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D0F" w:rsidRPr="00E23860" w:rsidRDefault="008C2D0F" w:rsidP="00E23860">
      <w:pPr>
        <w:rPr>
          <w:rFonts w:asciiTheme="majorHAnsi" w:hAnsiTheme="majorHAnsi"/>
          <w:sz w:val="24"/>
          <w:szCs w:val="24"/>
        </w:rPr>
      </w:pPr>
      <w:r w:rsidRPr="00E23860">
        <w:rPr>
          <w:rFonts w:asciiTheme="majorHAnsi" w:hAnsiTheme="majorHAnsi"/>
          <w:sz w:val="24"/>
          <w:szCs w:val="24"/>
        </w:rPr>
        <w:t xml:space="preserve">Научно-практическая статья </w:t>
      </w:r>
    </w:p>
    <w:p w:rsidR="008C2D0F" w:rsidRPr="00E23860" w:rsidRDefault="008C2D0F" w:rsidP="00E23860">
      <w:pPr>
        <w:rPr>
          <w:rFonts w:asciiTheme="majorHAnsi" w:hAnsiTheme="majorHAnsi"/>
          <w:sz w:val="24"/>
          <w:szCs w:val="24"/>
        </w:rPr>
      </w:pPr>
    </w:p>
    <w:p w:rsidR="008C2D0F" w:rsidRPr="00E23860" w:rsidRDefault="008C2D0F" w:rsidP="00E23860">
      <w:pPr>
        <w:ind w:firstLine="720"/>
        <w:rPr>
          <w:rFonts w:asciiTheme="majorHAnsi" w:hAnsiTheme="majorHAnsi"/>
          <w:b/>
          <w:sz w:val="24"/>
          <w:szCs w:val="24"/>
        </w:rPr>
      </w:pPr>
      <w:r w:rsidRPr="00E23860">
        <w:rPr>
          <w:rFonts w:asciiTheme="majorHAnsi" w:hAnsiTheme="majorHAnsi"/>
          <w:b/>
          <w:sz w:val="24"/>
          <w:szCs w:val="24"/>
        </w:rPr>
        <w:t xml:space="preserve">Повышение эффективности коммуникации и безопасности труда на вредном производстве с применением системы усиления голоса </w:t>
      </w:r>
      <w:r w:rsidRPr="00982056">
        <w:rPr>
          <w:rFonts w:asciiTheme="majorHAnsi" w:hAnsiTheme="majorHAnsi"/>
          <w:b/>
          <w:sz w:val="32"/>
          <w:szCs w:val="32"/>
        </w:rPr>
        <w:t>«</w:t>
      </w:r>
      <w:proofErr w:type="spellStart"/>
      <w:r w:rsidRPr="00982056">
        <w:rPr>
          <w:rFonts w:asciiTheme="majorHAnsi" w:hAnsiTheme="majorHAnsi"/>
          <w:b/>
          <w:sz w:val="32"/>
          <w:szCs w:val="32"/>
        </w:rPr>
        <w:t>Эхо+</w:t>
      </w:r>
      <w:proofErr w:type="spellEnd"/>
      <w:r w:rsidRPr="00982056">
        <w:rPr>
          <w:rFonts w:asciiTheme="majorHAnsi" w:hAnsiTheme="majorHAnsi"/>
          <w:b/>
          <w:sz w:val="32"/>
          <w:szCs w:val="32"/>
        </w:rPr>
        <w:t>»</w:t>
      </w:r>
    </w:p>
    <w:p w:rsidR="008C2D0F" w:rsidRPr="00E23860" w:rsidRDefault="008C2D0F" w:rsidP="00E23860">
      <w:pPr>
        <w:rPr>
          <w:rFonts w:asciiTheme="majorHAnsi" w:hAnsiTheme="majorHAnsi"/>
          <w:sz w:val="24"/>
          <w:szCs w:val="24"/>
        </w:rPr>
      </w:pPr>
    </w:p>
    <w:p w:rsidR="00884451" w:rsidRPr="00884451" w:rsidRDefault="00884451" w:rsidP="00884451">
      <w:pPr>
        <w:tabs>
          <w:tab w:val="left" w:pos="930"/>
        </w:tabs>
        <w:rPr>
          <w:rFonts w:asciiTheme="majorHAnsi" w:hAnsiTheme="majorHAnsi"/>
          <w:sz w:val="24"/>
          <w:szCs w:val="24"/>
        </w:rPr>
      </w:pPr>
      <w:r>
        <w:rPr>
          <w:rFonts w:asciiTheme="majorHAnsi" w:hAnsiTheme="majorHAnsi"/>
          <w:sz w:val="24"/>
          <w:szCs w:val="24"/>
        </w:rPr>
        <w:tab/>
      </w:r>
      <w:r w:rsidRPr="00884451">
        <w:rPr>
          <w:rFonts w:asciiTheme="majorHAnsi" w:hAnsiTheme="majorHAnsi"/>
          <w:sz w:val="24"/>
          <w:szCs w:val="24"/>
        </w:rPr>
        <w:t xml:space="preserve">Высокий уровень производственного шума и загазованность рабочей зоны – неотъемлемые факторы многих промышленных предприятий. Помимо прямого вреда здоровью, шум создаёт критическую проблему коммуникации: работники вынуждены снимать средства защиты органов дыхания (СИЗОД), чтобы переговорить, </w:t>
      </w:r>
      <w:proofErr w:type="gramStart"/>
      <w:r w:rsidRPr="00884451">
        <w:rPr>
          <w:rFonts w:asciiTheme="majorHAnsi" w:hAnsiTheme="majorHAnsi"/>
          <w:sz w:val="24"/>
          <w:szCs w:val="24"/>
        </w:rPr>
        <w:t xml:space="preserve">( </w:t>
      </w:r>
      <w:proofErr w:type="gramEnd"/>
      <w:r w:rsidRPr="00884451">
        <w:rPr>
          <w:rFonts w:asciiTheme="majorHAnsi" w:hAnsiTheme="majorHAnsi"/>
          <w:sz w:val="24"/>
          <w:szCs w:val="24"/>
        </w:rPr>
        <w:t>на повышенной громкости, что усиливает интенсивность вдохов) оставаясь без защиты. По оценкам специалистов, до 35% рабочего времени инженерно-технический персонал находится в зоне риска именно из-за необходимости голосового общения. Крик в цехе неэффективен и ведёт к перенапряжению связок, а радиосвязь не всегда удобна и требует дополнительных действий.</w:t>
      </w:r>
    </w:p>
    <w:p w:rsidR="00884451" w:rsidRPr="00884451" w:rsidRDefault="00884451" w:rsidP="00884451">
      <w:pPr>
        <w:tabs>
          <w:tab w:val="left" w:pos="930"/>
        </w:tabs>
        <w:rPr>
          <w:rFonts w:asciiTheme="majorHAnsi" w:hAnsiTheme="majorHAnsi"/>
          <w:sz w:val="24"/>
          <w:szCs w:val="24"/>
        </w:rPr>
      </w:pPr>
    </w:p>
    <w:p w:rsidR="00884451" w:rsidRDefault="00884451" w:rsidP="00884451">
      <w:pPr>
        <w:tabs>
          <w:tab w:val="left" w:pos="930"/>
        </w:tabs>
        <w:rPr>
          <w:rFonts w:asciiTheme="majorHAnsi" w:hAnsiTheme="majorHAnsi"/>
          <w:sz w:val="24"/>
          <w:szCs w:val="24"/>
        </w:rPr>
      </w:pPr>
      <w:r w:rsidRPr="00884451">
        <w:rPr>
          <w:rFonts w:asciiTheme="majorHAnsi" w:hAnsiTheme="majorHAnsi"/>
          <w:sz w:val="24"/>
          <w:szCs w:val="24"/>
        </w:rPr>
        <w:tab/>
        <w:t>Для решения этой задачи компания ТОО «</w:t>
      </w:r>
      <w:proofErr w:type="spellStart"/>
      <w:r w:rsidRPr="00884451">
        <w:rPr>
          <w:rFonts w:asciiTheme="majorHAnsi" w:hAnsiTheme="majorHAnsi"/>
          <w:sz w:val="24"/>
          <w:szCs w:val="24"/>
        </w:rPr>
        <w:t>Ди</w:t>
      </w:r>
      <w:r w:rsidR="00273546" w:rsidRPr="00273546">
        <w:rPr>
          <w:rFonts w:asciiTheme="majorHAnsi" w:hAnsiTheme="majorHAnsi"/>
          <w:sz w:val="24"/>
          <w:szCs w:val="24"/>
        </w:rPr>
        <w:t>-</w:t>
      </w:r>
      <w:r w:rsidRPr="00884451">
        <w:rPr>
          <w:rFonts w:asciiTheme="majorHAnsi" w:hAnsiTheme="majorHAnsi"/>
          <w:sz w:val="24"/>
          <w:szCs w:val="24"/>
        </w:rPr>
        <w:t>Арт</w:t>
      </w:r>
      <w:proofErr w:type="spellEnd"/>
      <w:r w:rsidRPr="00884451">
        <w:rPr>
          <w:rFonts w:asciiTheme="majorHAnsi" w:hAnsiTheme="majorHAnsi"/>
          <w:sz w:val="24"/>
          <w:szCs w:val="24"/>
        </w:rPr>
        <w:t xml:space="preserve">» </w:t>
      </w:r>
      <w:r w:rsidR="00273546">
        <w:rPr>
          <w:rFonts w:asciiTheme="majorHAnsi" w:hAnsiTheme="majorHAnsi"/>
          <w:sz w:val="24"/>
          <w:szCs w:val="24"/>
        </w:rPr>
        <w:t xml:space="preserve">разработала и </w:t>
      </w:r>
      <w:r w:rsidRPr="00884451">
        <w:rPr>
          <w:rFonts w:asciiTheme="majorHAnsi" w:hAnsiTheme="majorHAnsi"/>
          <w:sz w:val="24"/>
          <w:szCs w:val="24"/>
        </w:rPr>
        <w:t>предлагает портативную систему усиления голоса «</w:t>
      </w:r>
      <w:proofErr w:type="spellStart"/>
      <w:r w:rsidRPr="00884451">
        <w:rPr>
          <w:rFonts w:asciiTheme="majorHAnsi" w:hAnsiTheme="majorHAnsi"/>
          <w:sz w:val="24"/>
          <w:szCs w:val="24"/>
        </w:rPr>
        <w:t>Эхо+</w:t>
      </w:r>
      <w:proofErr w:type="spellEnd"/>
      <w:r w:rsidRPr="00884451">
        <w:rPr>
          <w:rFonts w:asciiTheme="majorHAnsi" w:hAnsiTheme="majorHAnsi"/>
          <w:sz w:val="24"/>
          <w:szCs w:val="24"/>
        </w:rPr>
        <w:t xml:space="preserve">», интегрированную с фильтрующими элементами СИЗОД ведущих производителей. Оборудование позволяет чётко передавать команды на расстоянии до 15 метров при шуме до 100 дБ, не снимая маски. В статье описаны конструктивные особенности устройства, результаты хронометража рабочих операций, подтверждающие сокращение времени реакции на 70%, и рекомендации по безопасной эксплуатации </w:t>
      </w:r>
      <w:r>
        <w:rPr>
          <w:rFonts w:asciiTheme="majorHAnsi" w:hAnsiTheme="majorHAnsi"/>
          <w:sz w:val="24"/>
          <w:szCs w:val="24"/>
        </w:rPr>
        <w:t>в условиях вредных производств.</w:t>
      </w:r>
    </w:p>
    <w:p w:rsidR="00A650AC" w:rsidRDefault="00A650AC" w:rsidP="00884451">
      <w:pPr>
        <w:tabs>
          <w:tab w:val="left" w:pos="930"/>
        </w:tabs>
        <w:rPr>
          <w:rFonts w:asciiTheme="majorHAnsi" w:hAnsiTheme="majorHAnsi"/>
          <w:sz w:val="24"/>
          <w:szCs w:val="24"/>
        </w:rPr>
      </w:pPr>
    </w:p>
    <w:p w:rsidR="00A650AC" w:rsidRPr="00230C7D" w:rsidRDefault="00230C7D" w:rsidP="00A650AC">
      <w:pPr>
        <w:tabs>
          <w:tab w:val="left" w:pos="930"/>
        </w:tabs>
        <w:rPr>
          <w:rFonts w:asciiTheme="majorHAnsi" w:hAnsiTheme="majorHAnsi"/>
          <w:sz w:val="24"/>
          <w:szCs w:val="24"/>
        </w:rPr>
      </w:pPr>
      <w:r>
        <w:rPr>
          <w:rFonts w:asciiTheme="majorHAnsi" w:hAnsiTheme="majorHAnsi"/>
          <w:sz w:val="24"/>
          <w:szCs w:val="24"/>
        </w:rPr>
        <w:tab/>
      </w:r>
      <w:r w:rsidRPr="00230C7D">
        <w:rPr>
          <w:rFonts w:asciiTheme="majorHAnsi" w:hAnsiTheme="majorHAnsi"/>
          <w:sz w:val="24"/>
          <w:szCs w:val="24"/>
        </w:rPr>
        <w:t>Важное преимущество сотрудничества в 2026 году: Для участников НИОКР в 2026 году вступают в силу нормы нового Налогового Кодекса (ст. 269 и ст. 337), позволяющие оптимизировать налоги. Ваше предприятие сможет уменьшить налогооблагаемый доход на 200% от суммы расходов, отнесенных на вычеты по НИОКР.</w:t>
      </w:r>
    </w:p>
    <w:p w:rsidR="00A650AC" w:rsidRDefault="00A650AC" w:rsidP="00A650AC">
      <w:pPr>
        <w:tabs>
          <w:tab w:val="left" w:pos="930"/>
        </w:tabs>
        <w:rPr>
          <w:rFonts w:asciiTheme="majorHAnsi" w:hAnsiTheme="majorHAnsi"/>
          <w:sz w:val="24"/>
          <w:szCs w:val="24"/>
        </w:rPr>
      </w:pPr>
    </w:p>
    <w:p w:rsidR="00A650AC" w:rsidRDefault="00A650AC" w:rsidP="00884451">
      <w:pPr>
        <w:tabs>
          <w:tab w:val="left" w:pos="930"/>
        </w:tabs>
        <w:rPr>
          <w:rFonts w:asciiTheme="majorHAnsi" w:hAnsiTheme="majorHAnsi"/>
          <w:sz w:val="24"/>
          <w:szCs w:val="24"/>
        </w:rPr>
      </w:pPr>
    </w:p>
    <w:p w:rsidR="00391F2A" w:rsidRDefault="00317314" w:rsidP="00884451">
      <w:pPr>
        <w:tabs>
          <w:tab w:val="left" w:pos="930"/>
        </w:tabs>
        <w:rPr>
          <w:rFonts w:asciiTheme="majorHAnsi" w:hAnsiTheme="majorHAnsi"/>
          <w:noProof/>
          <w:sz w:val="24"/>
          <w:szCs w:val="24"/>
          <w:lang w:eastAsia="ru-RU"/>
        </w:rPr>
      </w:pPr>
      <w:r>
        <w:rPr>
          <w:rFonts w:asciiTheme="majorHAnsi" w:hAnsiTheme="majorHAnsi"/>
          <w:noProof/>
          <w:sz w:val="24"/>
          <w:szCs w:val="24"/>
          <w:lang w:eastAsia="ru-RU"/>
        </w:rPr>
        <w:drawing>
          <wp:inline distT="0" distB="0" distL="0" distR="0">
            <wp:extent cx="2891790" cy="2768735"/>
            <wp:effectExtent l="19050" t="0" r="3810" b="0"/>
            <wp:docPr id="5" name="Рисунок 17" descr="C:\Users\Lenovo\AppData\Local\Microsoft\Windows\INetCache\Content.Word\5248e3e2-95d9-4254-b471-49139b3473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novo\AppData\Local\Microsoft\Windows\INetCache\Content.Word\5248e3e2-95d9-4254-b471-49139b34738d.jpg"/>
                    <pic:cNvPicPr>
                      <a:picLocks noChangeAspect="1" noChangeArrowheads="1"/>
                    </pic:cNvPicPr>
                  </pic:nvPicPr>
                  <pic:blipFill>
                    <a:blip r:embed="rId6" cstate="print"/>
                    <a:srcRect/>
                    <a:stretch>
                      <a:fillRect/>
                    </a:stretch>
                  </pic:blipFill>
                  <pic:spPr bwMode="auto">
                    <a:xfrm>
                      <a:off x="0" y="0"/>
                      <a:ext cx="2891790" cy="2768735"/>
                    </a:xfrm>
                    <a:prstGeom prst="rect">
                      <a:avLst/>
                    </a:prstGeom>
                    <a:noFill/>
                    <a:ln w="9525">
                      <a:noFill/>
                      <a:miter lim="800000"/>
                      <a:headEnd/>
                      <a:tailEnd/>
                    </a:ln>
                  </pic:spPr>
                </pic:pic>
              </a:graphicData>
            </a:graphic>
          </wp:inline>
        </w:drawing>
      </w:r>
      <w:r>
        <w:rPr>
          <w:rFonts w:asciiTheme="majorHAnsi" w:hAnsiTheme="majorHAnsi"/>
          <w:noProof/>
          <w:sz w:val="24"/>
          <w:szCs w:val="24"/>
          <w:lang w:eastAsia="ru-RU"/>
        </w:rPr>
        <w:drawing>
          <wp:inline distT="0" distB="0" distL="0" distR="0">
            <wp:extent cx="3265460" cy="2438400"/>
            <wp:effectExtent l="19050" t="0" r="0" b="0"/>
            <wp:docPr id="1" name="Рисунок 10" descr="C:\Users\Lenovo\AppData\Local\Microsoft\Windows\INetCache\Content.Word\be581480-63d0-47b7-b2e4-81ed75462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AppData\Local\Microsoft\Windows\INetCache\Content.Word\be581480-63d0-47b7-b2e4-81ed75462334.jpg"/>
                    <pic:cNvPicPr>
                      <a:picLocks noChangeAspect="1" noChangeArrowheads="1"/>
                    </pic:cNvPicPr>
                  </pic:nvPicPr>
                  <pic:blipFill>
                    <a:blip r:embed="rId7" cstate="print"/>
                    <a:srcRect/>
                    <a:stretch>
                      <a:fillRect/>
                    </a:stretch>
                  </pic:blipFill>
                  <pic:spPr bwMode="auto">
                    <a:xfrm>
                      <a:off x="0" y="0"/>
                      <a:ext cx="3265460" cy="2438400"/>
                    </a:xfrm>
                    <a:prstGeom prst="rect">
                      <a:avLst/>
                    </a:prstGeom>
                    <a:noFill/>
                    <a:ln w="9525">
                      <a:noFill/>
                      <a:miter lim="800000"/>
                      <a:headEnd/>
                      <a:tailEnd/>
                    </a:ln>
                  </pic:spPr>
                </pic:pic>
              </a:graphicData>
            </a:graphic>
          </wp:inline>
        </w:drawing>
      </w:r>
    </w:p>
    <w:p w:rsidR="00317314" w:rsidRDefault="00317314" w:rsidP="00884451">
      <w:pPr>
        <w:tabs>
          <w:tab w:val="left" w:pos="930"/>
        </w:tabs>
        <w:rPr>
          <w:rFonts w:asciiTheme="majorHAnsi" w:hAnsiTheme="majorHAnsi"/>
          <w:sz w:val="24"/>
          <w:szCs w:val="24"/>
        </w:rPr>
      </w:pPr>
      <w:r>
        <w:rPr>
          <w:rFonts w:asciiTheme="majorHAnsi" w:hAnsiTheme="majorHAnsi"/>
          <w:noProof/>
          <w:sz w:val="24"/>
          <w:szCs w:val="24"/>
          <w:lang w:eastAsia="ru-RU"/>
        </w:rPr>
        <w:lastRenderedPageBreak/>
        <w:drawing>
          <wp:inline distT="0" distB="0" distL="0" distR="0">
            <wp:extent cx="2609850" cy="2290065"/>
            <wp:effectExtent l="19050" t="0" r="0" b="0"/>
            <wp:docPr id="29" name="Рисунок 29" descr="C:\Users\Lenovo\AppData\Local\Microsoft\Windows\INetCache\Content.Word\13795ad9-e020-435d-8c98-16a57c8b7d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Lenovo\AppData\Local\Microsoft\Windows\INetCache\Content.Word\13795ad9-e020-435d-8c98-16a57c8b7df4.jpg"/>
                    <pic:cNvPicPr>
                      <a:picLocks noChangeAspect="1" noChangeArrowheads="1"/>
                    </pic:cNvPicPr>
                  </pic:nvPicPr>
                  <pic:blipFill>
                    <a:blip r:embed="rId8" cstate="print"/>
                    <a:srcRect/>
                    <a:stretch>
                      <a:fillRect/>
                    </a:stretch>
                  </pic:blipFill>
                  <pic:spPr bwMode="auto">
                    <a:xfrm>
                      <a:off x="0" y="0"/>
                      <a:ext cx="2615017" cy="2294599"/>
                    </a:xfrm>
                    <a:prstGeom prst="rect">
                      <a:avLst/>
                    </a:prstGeom>
                    <a:noFill/>
                    <a:ln w="9525">
                      <a:noFill/>
                      <a:miter lim="800000"/>
                      <a:headEnd/>
                      <a:tailEnd/>
                    </a:ln>
                  </pic:spPr>
                </pic:pic>
              </a:graphicData>
            </a:graphic>
          </wp:inline>
        </w:drawing>
      </w:r>
      <w:r>
        <w:rPr>
          <w:rFonts w:asciiTheme="majorHAnsi" w:hAnsiTheme="majorHAnsi"/>
          <w:noProof/>
          <w:sz w:val="24"/>
          <w:szCs w:val="24"/>
          <w:lang w:eastAsia="ru-RU"/>
        </w:rPr>
        <w:drawing>
          <wp:inline distT="0" distB="0" distL="0" distR="0">
            <wp:extent cx="2983230" cy="2724840"/>
            <wp:effectExtent l="19050" t="0" r="7620" b="0"/>
            <wp:docPr id="4" name="Рисунок 12" descr="C:\Users\Lenovo\AppData\Local\Microsoft\Windows\INetCache\Content.Word\35173dad-af5b-460e-a35a-4bb45da0bf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AppData\Local\Microsoft\Windows\INetCache\Content.Word\35173dad-af5b-460e-a35a-4bb45da0bff5.jpg"/>
                    <pic:cNvPicPr>
                      <a:picLocks noChangeAspect="1" noChangeArrowheads="1"/>
                    </pic:cNvPicPr>
                  </pic:nvPicPr>
                  <pic:blipFill>
                    <a:blip r:embed="rId9" cstate="print"/>
                    <a:srcRect/>
                    <a:stretch>
                      <a:fillRect/>
                    </a:stretch>
                  </pic:blipFill>
                  <pic:spPr bwMode="auto">
                    <a:xfrm>
                      <a:off x="0" y="0"/>
                      <a:ext cx="2988327" cy="2729495"/>
                    </a:xfrm>
                    <a:prstGeom prst="rect">
                      <a:avLst/>
                    </a:prstGeom>
                    <a:noFill/>
                    <a:ln w="9525">
                      <a:noFill/>
                      <a:miter lim="800000"/>
                      <a:headEnd/>
                      <a:tailEnd/>
                    </a:ln>
                  </pic:spPr>
                </pic:pic>
              </a:graphicData>
            </a:graphic>
          </wp:inline>
        </w:drawing>
      </w:r>
    </w:p>
    <w:p w:rsidR="008C2D0F" w:rsidRPr="00E23860" w:rsidRDefault="008C2D0F" w:rsidP="00230C7D">
      <w:pPr>
        <w:tabs>
          <w:tab w:val="left" w:pos="930"/>
        </w:tabs>
        <w:rPr>
          <w:rFonts w:asciiTheme="majorHAnsi" w:hAnsiTheme="majorHAnsi"/>
          <w:sz w:val="24"/>
          <w:szCs w:val="24"/>
        </w:rPr>
      </w:pPr>
      <w:r w:rsidRPr="00E23860">
        <w:rPr>
          <w:rFonts w:asciiTheme="majorHAnsi" w:hAnsiTheme="majorHAnsi"/>
          <w:sz w:val="24"/>
          <w:szCs w:val="24"/>
        </w:rPr>
        <w:t>Аннотация</w:t>
      </w:r>
    </w:p>
    <w:p w:rsidR="008C2D0F" w:rsidRPr="00E23860" w:rsidRDefault="008C2D0F" w:rsidP="00E23860">
      <w:pPr>
        <w:rPr>
          <w:rFonts w:asciiTheme="majorHAnsi" w:hAnsiTheme="majorHAnsi"/>
          <w:sz w:val="24"/>
          <w:szCs w:val="24"/>
        </w:rPr>
      </w:pPr>
    </w:p>
    <w:p w:rsidR="008C2D0F" w:rsidRPr="00E23860" w:rsidRDefault="008C2D0F" w:rsidP="00E23860">
      <w:pPr>
        <w:ind w:firstLine="720"/>
        <w:rPr>
          <w:rFonts w:asciiTheme="majorHAnsi" w:hAnsiTheme="majorHAnsi"/>
          <w:sz w:val="24"/>
          <w:szCs w:val="24"/>
        </w:rPr>
      </w:pPr>
      <w:r w:rsidRPr="00E23860">
        <w:rPr>
          <w:rFonts w:asciiTheme="majorHAnsi" w:hAnsiTheme="majorHAnsi"/>
          <w:sz w:val="24"/>
          <w:szCs w:val="24"/>
        </w:rPr>
        <w:t>В статье рассматривается актуальная проблема обеспечения надежной голосовой связи на промышленных объектах с высоким уровнем шума и загазованностью рабочей зоны. Представлено техническое решение — портативная система усиления голоса «</w:t>
      </w:r>
      <w:proofErr w:type="spellStart"/>
      <w:r w:rsidRPr="00E23860">
        <w:rPr>
          <w:rFonts w:asciiTheme="majorHAnsi" w:hAnsiTheme="majorHAnsi"/>
          <w:sz w:val="24"/>
          <w:szCs w:val="24"/>
        </w:rPr>
        <w:t>Эхо+</w:t>
      </w:r>
      <w:proofErr w:type="spellEnd"/>
      <w:r w:rsidRPr="00E23860">
        <w:rPr>
          <w:rFonts w:asciiTheme="majorHAnsi" w:hAnsiTheme="majorHAnsi"/>
          <w:sz w:val="24"/>
          <w:szCs w:val="24"/>
        </w:rPr>
        <w:t>». Приведены технические характеристики устройства, описан принцип его интеграции со средствами индивидуальной защиты органов дыхания (СИЗОД). Особое внимание уделено организации безопасной эксплуатации электронного оборудования. На основе метода хронометража рабочего времени доказано влияние системы на сокращение времени реакции персонала в нештатных ситуациях и снижение профессиональных рисков.</w:t>
      </w:r>
    </w:p>
    <w:p w:rsidR="008C2D0F" w:rsidRPr="00E23860" w:rsidRDefault="008C2D0F" w:rsidP="00E23860">
      <w:pPr>
        <w:rPr>
          <w:rFonts w:asciiTheme="majorHAnsi" w:hAnsiTheme="majorHAnsi"/>
          <w:sz w:val="24"/>
          <w:szCs w:val="24"/>
        </w:rPr>
      </w:pPr>
    </w:p>
    <w:p w:rsidR="008C2D0F" w:rsidRPr="00E23860" w:rsidRDefault="008C2D0F" w:rsidP="00E23860">
      <w:pPr>
        <w:ind w:firstLine="720"/>
        <w:rPr>
          <w:rFonts w:asciiTheme="majorHAnsi" w:hAnsiTheme="majorHAnsi"/>
          <w:sz w:val="24"/>
          <w:szCs w:val="24"/>
        </w:rPr>
      </w:pPr>
      <w:r w:rsidRPr="00E23860">
        <w:rPr>
          <w:rFonts w:asciiTheme="majorHAnsi" w:hAnsiTheme="majorHAnsi"/>
          <w:sz w:val="24"/>
          <w:szCs w:val="24"/>
        </w:rPr>
        <w:t xml:space="preserve">Ключевые слова: охрана труда, промышленная безопасность, коммуникация в шуме, средства индивидуальной защиты, СИЗОД, загазованность, хронометраж, усиление голоса, </w:t>
      </w:r>
      <w:proofErr w:type="spellStart"/>
      <w:r w:rsidRPr="00E23860">
        <w:rPr>
          <w:rFonts w:asciiTheme="majorHAnsi" w:hAnsiTheme="majorHAnsi"/>
          <w:sz w:val="24"/>
          <w:szCs w:val="24"/>
        </w:rPr>
        <w:t>искробезопасность</w:t>
      </w:r>
      <w:proofErr w:type="spellEnd"/>
      <w:r w:rsidRPr="00E23860">
        <w:rPr>
          <w:rFonts w:asciiTheme="majorHAnsi" w:hAnsiTheme="majorHAnsi"/>
          <w:sz w:val="24"/>
          <w:szCs w:val="24"/>
        </w:rPr>
        <w:t>, профессиональный риск.</w:t>
      </w:r>
    </w:p>
    <w:p w:rsidR="008C2D0F" w:rsidRPr="00E23860" w:rsidRDefault="008C2D0F" w:rsidP="00E23860">
      <w:pPr>
        <w:rPr>
          <w:rFonts w:asciiTheme="majorHAnsi" w:hAnsiTheme="majorHAnsi"/>
          <w:sz w:val="24"/>
          <w:szCs w:val="24"/>
        </w:rPr>
      </w:pP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Введение</w:t>
      </w:r>
    </w:p>
    <w:p w:rsidR="008C2D0F" w:rsidRPr="00E23860" w:rsidRDefault="008C2D0F" w:rsidP="00E23860">
      <w:pPr>
        <w:rPr>
          <w:rFonts w:asciiTheme="majorHAnsi" w:hAnsiTheme="majorHAnsi"/>
          <w:sz w:val="24"/>
          <w:szCs w:val="24"/>
        </w:rPr>
      </w:pPr>
    </w:p>
    <w:p w:rsidR="008C2D0F" w:rsidRPr="00E23860" w:rsidRDefault="008C2D0F" w:rsidP="00E23860">
      <w:pPr>
        <w:ind w:firstLine="720"/>
        <w:rPr>
          <w:rFonts w:asciiTheme="majorHAnsi" w:hAnsiTheme="majorHAnsi"/>
          <w:sz w:val="24"/>
          <w:szCs w:val="24"/>
        </w:rPr>
      </w:pPr>
      <w:r w:rsidRPr="00E23860">
        <w:rPr>
          <w:rFonts w:asciiTheme="majorHAnsi" w:hAnsiTheme="majorHAnsi"/>
          <w:sz w:val="24"/>
          <w:szCs w:val="24"/>
        </w:rPr>
        <w:t xml:space="preserve">Одним из основных профессиональных рисков на промышленных, горнорудных предприятиях и в цехах с вредными условиями труда является повышенный уровень шума. Согласно результатам специальной оценки условий труда (СОУТ), работы в условиях воздействия шума свыше 80 </w:t>
      </w:r>
      <w:proofErr w:type="spellStart"/>
      <w:r w:rsidRPr="00E23860">
        <w:rPr>
          <w:rFonts w:asciiTheme="majorHAnsi" w:hAnsiTheme="majorHAnsi"/>
          <w:sz w:val="24"/>
          <w:szCs w:val="24"/>
        </w:rPr>
        <w:t>дБА</w:t>
      </w:r>
      <w:proofErr w:type="spellEnd"/>
      <w:r w:rsidRPr="00E23860">
        <w:rPr>
          <w:rFonts w:asciiTheme="majorHAnsi" w:hAnsiTheme="majorHAnsi"/>
          <w:sz w:val="24"/>
          <w:szCs w:val="24"/>
        </w:rPr>
        <w:t xml:space="preserve"> относятся </w:t>
      </w:r>
      <w:proofErr w:type="gramStart"/>
      <w:r w:rsidRPr="00E23860">
        <w:rPr>
          <w:rFonts w:asciiTheme="majorHAnsi" w:hAnsiTheme="majorHAnsi"/>
          <w:sz w:val="24"/>
          <w:szCs w:val="24"/>
        </w:rPr>
        <w:t>к</w:t>
      </w:r>
      <w:proofErr w:type="gramEnd"/>
      <w:r w:rsidRPr="00E23860">
        <w:rPr>
          <w:rFonts w:asciiTheme="majorHAnsi" w:hAnsiTheme="majorHAnsi"/>
          <w:sz w:val="24"/>
          <w:szCs w:val="24"/>
        </w:rPr>
        <w:t xml:space="preserve"> вредным или опасным. Помимо прямого воздействия на органы слуха, шум создает критическую проблему в коммуникации между персоналом. Невозможность своевременно отдать команду, предупредить об опасности или получить подтверждение о приеме информации часто становится причиной микротравм и аварийных ситуаций.</w:t>
      </w:r>
    </w:p>
    <w:p w:rsidR="008C2D0F" w:rsidRPr="00E23860" w:rsidRDefault="008C2D0F" w:rsidP="00E23860">
      <w:pPr>
        <w:rPr>
          <w:rFonts w:asciiTheme="majorHAnsi" w:hAnsiTheme="majorHAnsi"/>
          <w:sz w:val="24"/>
          <w:szCs w:val="24"/>
        </w:rPr>
      </w:pPr>
    </w:p>
    <w:p w:rsidR="008C2D0F" w:rsidRPr="00E23860" w:rsidRDefault="008C2D0F" w:rsidP="00E23860">
      <w:pPr>
        <w:ind w:firstLine="720"/>
        <w:rPr>
          <w:rFonts w:asciiTheme="majorHAnsi" w:hAnsiTheme="majorHAnsi"/>
          <w:sz w:val="24"/>
          <w:szCs w:val="24"/>
        </w:rPr>
      </w:pPr>
      <w:r w:rsidRPr="00E23860">
        <w:rPr>
          <w:rFonts w:asciiTheme="majorHAnsi" w:hAnsiTheme="majorHAnsi"/>
          <w:sz w:val="24"/>
          <w:szCs w:val="24"/>
        </w:rPr>
        <w:t xml:space="preserve">Стандартные переговорные устройства (рации) не всегда удобны из-за необходимости нажимать </w:t>
      </w:r>
      <w:proofErr w:type="spellStart"/>
      <w:r w:rsidRPr="00E23860">
        <w:rPr>
          <w:rFonts w:asciiTheme="majorHAnsi" w:hAnsiTheme="majorHAnsi"/>
          <w:sz w:val="24"/>
          <w:szCs w:val="24"/>
        </w:rPr>
        <w:t>тангенту</w:t>
      </w:r>
      <w:proofErr w:type="spellEnd"/>
      <w:r w:rsidRPr="00E23860">
        <w:rPr>
          <w:rFonts w:asciiTheme="majorHAnsi" w:hAnsiTheme="majorHAnsi"/>
          <w:sz w:val="24"/>
          <w:szCs w:val="24"/>
        </w:rPr>
        <w:t xml:space="preserve"> и наличия проводов, а крик в шумном цехе неэффективен и ведет к профессиональным заболеваниям голосового аппарата.</w:t>
      </w:r>
    </w:p>
    <w:p w:rsidR="008C2D0F" w:rsidRPr="00E23860" w:rsidRDefault="008C2D0F" w:rsidP="00E23860">
      <w:pPr>
        <w:rPr>
          <w:rFonts w:asciiTheme="majorHAnsi" w:hAnsiTheme="majorHAnsi"/>
          <w:sz w:val="24"/>
          <w:szCs w:val="24"/>
        </w:rPr>
      </w:pPr>
    </w:p>
    <w:p w:rsidR="008C2D0F" w:rsidRPr="00E23860" w:rsidRDefault="008C2D0F" w:rsidP="00E23860">
      <w:pPr>
        <w:ind w:firstLine="720"/>
        <w:rPr>
          <w:rFonts w:asciiTheme="majorHAnsi" w:hAnsiTheme="majorHAnsi"/>
          <w:sz w:val="24"/>
          <w:szCs w:val="24"/>
        </w:rPr>
      </w:pPr>
      <w:r w:rsidRPr="00E23860">
        <w:rPr>
          <w:rFonts w:asciiTheme="majorHAnsi" w:hAnsiTheme="majorHAnsi"/>
          <w:sz w:val="24"/>
          <w:szCs w:val="24"/>
        </w:rPr>
        <w:t xml:space="preserve">Отдельный и наиболее опасный аспект проблемы — необходимость коммуникации в загазованной среде. Предприятия инвестируют значительные средства в обеспечение сотрудников СИЗОД, однако существует ключевой парадокс: при необходимости взаимодействия работники вынуждены снимать маски (полумаски или </w:t>
      </w:r>
      <w:proofErr w:type="spellStart"/>
      <w:r w:rsidRPr="00E23860">
        <w:rPr>
          <w:rFonts w:asciiTheme="majorHAnsi" w:hAnsiTheme="majorHAnsi"/>
          <w:sz w:val="24"/>
          <w:szCs w:val="24"/>
        </w:rPr>
        <w:t>полнолицевые</w:t>
      </w:r>
      <w:proofErr w:type="spellEnd"/>
      <w:r w:rsidRPr="00E23860">
        <w:rPr>
          <w:rFonts w:asciiTheme="majorHAnsi" w:hAnsiTheme="majorHAnsi"/>
          <w:sz w:val="24"/>
          <w:szCs w:val="24"/>
        </w:rPr>
        <w:t xml:space="preserve"> защитные устройства). В эти моменты они остаются без защиты и подвергаются воздействию загрязненного воздуха. При разговоре человек делает более глубокие и частые вдохи, что приводит к повышенному поступлению вредных веществ в организм. Таким образом, эффективность применения СИЗОД в таких ситуациях сводится к нулю.</w:t>
      </w:r>
    </w:p>
    <w:p w:rsidR="008C2D0F" w:rsidRPr="00E23860" w:rsidRDefault="008C2D0F" w:rsidP="00E23860">
      <w:pPr>
        <w:rPr>
          <w:rFonts w:asciiTheme="majorHAnsi" w:hAnsiTheme="majorHAnsi"/>
          <w:sz w:val="24"/>
          <w:szCs w:val="24"/>
        </w:rPr>
      </w:pPr>
    </w:p>
    <w:p w:rsidR="008C2D0F" w:rsidRPr="00E23860" w:rsidRDefault="008C2D0F" w:rsidP="00E23860">
      <w:pPr>
        <w:ind w:firstLine="720"/>
        <w:rPr>
          <w:rFonts w:asciiTheme="majorHAnsi" w:hAnsiTheme="majorHAnsi"/>
          <w:sz w:val="24"/>
          <w:szCs w:val="24"/>
        </w:rPr>
      </w:pPr>
      <w:r w:rsidRPr="00E23860">
        <w:rPr>
          <w:rFonts w:asciiTheme="majorHAnsi" w:hAnsiTheme="majorHAnsi"/>
          <w:sz w:val="24"/>
          <w:szCs w:val="24"/>
        </w:rPr>
        <w:lastRenderedPageBreak/>
        <w:t>По нашим оценкам, временной промежуток, в течение которого сотрудник остается уязвимым из-за необходимости коммуникации, составляет:</w:t>
      </w:r>
    </w:p>
    <w:p w:rsidR="008C2D0F" w:rsidRPr="00E23860" w:rsidRDefault="008C2D0F" w:rsidP="00E23860">
      <w:pPr>
        <w:rPr>
          <w:rFonts w:asciiTheme="majorHAnsi" w:hAnsiTheme="majorHAnsi"/>
          <w:sz w:val="24"/>
          <w:szCs w:val="24"/>
        </w:rPr>
      </w:pP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 у производственного персонала — 27% рабочего времени;</w:t>
      </w: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 у инженерно-технических работников (ИТР) — около 35%.</w:t>
      </w:r>
    </w:p>
    <w:p w:rsidR="008C2D0F" w:rsidRPr="00E23860" w:rsidRDefault="008C2D0F" w:rsidP="00E23860">
      <w:pPr>
        <w:rPr>
          <w:rFonts w:asciiTheme="majorHAnsi" w:hAnsiTheme="majorHAnsi"/>
          <w:sz w:val="24"/>
          <w:szCs w:val="24"/>
        </w:rPr>
      </w:pPr>
    </w:p>
    <w:p w:rsidR="008C2D0F" w:rsidRPr="00E23860" w:rsidRDefault="008C2D0F" w:rsidP="00E23860">
      <w:pPr>
        <w:ind w:firstLine="720"/>
        <w:rPr>
          <w:rFonts w:asciiTheme="majorHAnsi" w:hAnsiTheme="majorHAnsi"/>
          <w:sz w:val="24"/>
          <w:szCs w:val="24"/>
        </w:rPr>
      </w:pPr>
      <w:r w:rsidRPr="00E23860">
        <w:rPr>
          <w:rFonts w:asciiTheme="majorHAnsi" w:hAnsiTheme="majorHAnsi"/>
          <w:sz w:val="24"/>
          <w:szCs w:val="24"/>
        </w:rPr>
        <w:t>Целью внедрения системы усиления голоса «</w:t>
      </w:r>
      <w:proofErr w:type="spellStart"/>
      <w:r w:rsidRPr="00E23860">
        <w:rPr>
          <w:rFonts w:asciiTheme="majorHAnsi" w:hAnsiTheme="majorHAnsi"/>
          <w:sz w:val="24"/>
          <w:szCs w:val="24"/>
        </w:rPr>
        <w:t>Эхо+</w:t>
      </w:r>
      <w:proofErr w:type="spellEnd"/>
      <w:r w:rsidRPr="00E23860">
        <w:rPr>
          <w:rFonts w:asciiTheme="majorHAnsi" w:hAnsiTheme="majorHAnsi"/>
          <w:sz w:val="24"/>
          <w:szCs w:val="24"/>
        </w:rPr>
        <w:t xml:space="preserve">» является обеспечение надежной голосовой связи без снятия </w:t>
      </w:r>
      <w:proofErr w:type="gramStart"/>
      <w:r w:rsidRPr="00E23860">
        <w:rPr>
          <w:rFonts w:asciiTheme="majorHAnsi" w:hAnsiTheme="majorHAnsi"/>
          <w:sz w:val="24"/>
          <w:szCs w:val="24"/>
        </w:rPr>
        <w:t>СИЗ</w:t>
      </w:r>
      <w:proofErr w:type="gramEnd"/>
      <w:r w:rsidRPr="00E23860">
        <w:rPr>
          <w:rFonts w:asciiTheme="majorHAnsi" w:hAnsiTheme="majorHAnsi"/>
          <w:sz w:val="24"/>
          <w:szCs w:val="24"/>
        </w:rPr>
        <w:t xml:space="preserve"> для кардинального повышения уровня безопасности технологических процессов.</w:t>
      </w:r>
    </w:p>
    <w:p w:rsidR="008C2D0F" w:rsidRPr="00E23860" w:rsidRDefault="008C2D0F" w:rsidP="00E23860">
      <w:pPr>
        <w:rPr>
          <w:rFonts w:asciiTheme="majorHAnsi" w:hAnsiTheme="majorHAnsi"/>
          <w:sz w:val="24"/>
          <w:szCs w:val="24"/>
        </w:rPr>
      </w:pP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1. Техническое описание и принцип работы системы «</w:t>
      </w:r>
      <w:proofErr w:type="spellStart"/>
      <w:r w:rsidRPr="00E23860">
        <w:rPr>
          <w:rFonts w:asciiTheme="majorHAnsi" w:hAnsiTheme="majorHAnsi"/>
          <w:sz w:val="24"/>
          <w:szCs w:val="24"/>
        </w:rPr>
        <w:t>Эхо+</w:t>
      </w:r>
      <w:proofErr w:type="spellEnd"/>
      <w:r w:rsidRPr="00E23860">
        <w:rPr>
          <w:rFonts w:asciiTheme="majorHAnsi" w:hAnsiTheme="majorHAnsi"/>
          <w:sz w:val="24"/>
          <w:szCs w:val="24"/>
        </w:rPr>
        <w:t>»</w:t>
      </w:r>
    </w:p>
    <w:p w:rsidR="008C2D0F" w:rsidRPr="00E23860" w:rsidRDefault="008C2D0F" w:rsidP="00E23860">
      <w:pPr>
        <w:rPr>
          <w:rFonts w:asciiTheme="majorHAnsi" w:hAnsiTheme="majorHAnsi"/>
          <w:sz w:val="24"/>
          <w:szCs w:val="24"/>
        </w:rPr>
      </w:pPr>
    </w:p>
    <w:p w:rsidR="008C2D0F" w:rsidRPr="00E23860" w:rsidRDefault="008C2D0F" w:rsidP="00E23860">
      <w:pPr>
        <w:ind w:firstLine="720"/>
        <w:rPr>
          <w:rFonts w:asciiTheme="majorHAnsi" w:hAnsiTheme="majorHAnsi"/>
          <w:sz w:val="24"/>
          <w:szCs w:val="24"/>
        </w:rPr>
      </w:pPr>
      <w:r w:rsidRPr="00E23860">
        <w:rPr>
          <w:rFonts w:asciiTheme="majorHAnsi" w:hAnsiTheme="majorHAnsi"/>
          <w:sz w:val="24"/>
          <w:szCs w:val="24"/>
        </w:rPr>
        <w:t>Предлагаемое решение представляет собой комплект сре</w:t>
      </w:r>
      <w:proofErr w:type="gramStart"/>
      <w:r w:rsidRPr="00E23860">
        <w:rPr>
          <w:rFonts w:asciiTheme="majorHAnsi" w:hAnsiTheme="majorHAnsi"/>
          <w:sz w:val="24"/>
          <w:szCs w:val="24"/>
        </w:rPr>
        <w:t>дств св</w:t>
      </w:r>
      <w:proofErr w:type="gramEnd"/>
      <w:r w:rsidRPr="00E23860">
        <w:rPr>
          <w:rFonts w:asciiTheme="majorHAnsi" w:hAnsiTheme="majorHAnsi"/>
          <w:sz w:val="24"/>
          <w:szCs w:val="24"/>
        </w:rPr>
        <w:t xml:space="preserve">язи, выполненный в </w:t>
      </w:r>
      <w:proofErr w:type="spellStart"/>
      <w:r w:rsidRPr="00E23860">
        <w:rPr>
          <w:rFonts w:asciiTheme="majorHAnsi" w:hAnsiTheme="majorHAnsi"/>
          <w:sz w:val="24"/>
          <w:szCs w:val="24"/>
        </w:rPr>
        <w:t>пылевлагозащищенном</w:t>
      </w:r>
      <w:proofErr w:type="spellEnd"/>
      <w:r w:rsidRPr="00E23860">
        <w:rPr>
          <w:rFonts w:asciiTheme="majorHAnsi" w:hAnsiTheme="majorHAnsi"/>
          <w:sz w:val="24"/>
          <w:szCs w:val="24"/>
        </w:rPr>
        <w:t xml:space="preserve"> исполнении и устойчивый к условиям промышленной среды. Система построена по модульному принципу и состоит из двух основных компонентов:</w:t>
      </w:r>
    </w:p>
    <w:p w:rsidR="008C2D0F" w:rsidRPr="00E23860" w:rsidRDefault="008C2D0F" w:rsidP="00E23860">
      <w:pPr>
        <w:rPr>
          <w:rFonts w:asciiTheme="majorHAnsi" w:hAnsiTheme="majorHAnsi"/>
          <w:sz w:val="24"/>
          <w:szCs w:val="24"/>
        </w:rPr>
      </w:pP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 xml:space="preserve"> 1. Модуль съема голоса: Беспроводная гарнитура, интегрированная с системой </w:t>
      </w:r>
      <w:proofErr w:type="spellStart"/>
      <w:proofErr w:type="gramStart"/>
      <w:r w:rsidRPr="00E23860">
        <w:rPr>
          <w:rFonts w:asciiTheme="majorHAnsi" w:hAnsiTheme="majorHAnsi"/>
          <w:sz w:val="24"/>
          <w:szCs w:val="24"/>
        </w:rPr>
        <w:t>фильтр-кассет</w:t>
      </w:r>
      <w:proofErr w:type="spellEnd"/>
      <w:proofErr w:type="gramEnd"/>
      <w:r w:rsidRPr="00E23860">
        <w:rPr>
          <w:rFonts w:asciiTheme="majorHAnsi" w:hAnsiTheme="majorHAnsi"/>
          <w:sz w:val="24"/>
          <w:szCs w:val="24"/>
        </w:rPr>
        <w:t>. Адаптер крепления разработан с учетом унификации и обеспечивает совместимость с продукцией основных производителей СИЗОД, в частности с фильтрующими системами компаний «МК» и «</w:t>
      </w:r>
      <w:proofErr w:type="spellStart"/>
      <w:r w:rsidRPr="00E23860">
        <w:rPr>
          <w:rFonts w:asciiTheme="majorHAnsi" w:hAnsiTheme="majorHAnsi"/>
          <w:sz w:val="24"/>
          <w:szCs w:val="24"/>
        </w:rPr>
        <w:t>Sundström</w:t>
      </w:r>
      <w:proofErr w:type="spellEnd"/>
      <w:r w:rsidRPr="00E23860">
        <w:rPr>
          <w:rFonts w:asciiTheme="majorHAnsi" w:hAnsiTheme="majorHAnsi"/>
          <w:sz w:val="24"/>
          <w:szCs w:val="24"/>
        </w:rPr>
        <w:t xml:space="preserve">». Это позволяет работнику использовать устройство, не снимая средств защиты органов дыхания и не нарушая герметичности маски. Питание модуля осуществляется от встроенного </w:t>
      </w:r>
      <w:proofErr w:type="spellStart"/>
      <w:proofErr w:type="gramStart"/>
      <w:r w:rsidRPr="00E23860">
        <w:rPr>
          <w:rFonts w:asciiTheme="majorHAnsi" w:hAnsiTheme="majorHAnsi"/>
          <w:sz w:val="24"/>
          <w:szCs w:val="24"/>
        </w:rPr>
        <w:t>литий-полимерного</w:t>
      </w:r>
      <w:proofErr w:type="spellEnd"/>
      <w:proofErr w:type="gramEnd"/>
      <w:r w:rsidRPr="00E23860">
        <w:rPr>
          <w:rFonts w:asciiTheme="majorHAnsi" w:hAnsiTheme="majorHAnsi"/>
          <w:sz w:val="24"/>
          <w:szCs w:val="24"/>
        </w:rPr>
        <w:t xml:space="preserve"> аккумулятора (тип 1642), обеспечивающего до 12 часов непрерывной работы в режиме ожидания/передачи.</w:t>
      </w: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 xml:space="preserve">2. Модуль усиления и воспроизведения голоса: Портативный усилитель мощностью 10 Вт с выходным импедансом 2 Ом. Устройство выполнено в </w:t>
      </w:r>
      <w:proofErr w:type="spellStart"/>
      <w:r w:rsidRPr="00E23860">
        <w:rPr>
          <w:rFonts w:asciiTheme="majorHAnsi" w:hAnsiTheme="majorHAnsi"/>
          <w:sz w:val="24"/>
          <w:szCs w:val="24"/>
        </w:rPr>
        <w:t>ударопрочном</w:t>
      </w:r>
      <w:proofErr w:type="spellEnd"/>
      <w:r w:rsidRPr="00E23860">
        <w:rPr>
          <w:rFonts w:asciiTheme="majorHAnsi" w:hAnsiTheme="majorHAnsi"/>
          <w:sz w:val="24"/>
          <w:szCs w:val="24"/>
        </w:rPr>
        <w:t xml:space="preserve"> корпусе и крепится на поясе или в кармане спецодежды. Акустическая система обеспечивает стабильное усиление звука, достаточное для уверенной разборчивости речи в условиях интенсивного производственного шума до 100 дБ. Питание модуля осуществляется от </w:t>
      </w:r>
      <w:proofErr w:type="spellStart"/>
      <w:proofErr w:type="gramStart"/>
      <w:r w:rsidRPr="00E23860">
        <w:rPr>
          <w:rFonts w:asciiTheme="majorHAnsi" w:hAnsiTheme="majorHAnsi"/>
          <w:sz w:val="24"/>
          <w:szCs w:val="24"/>
        </w:rPr>
        <w:t>литий-ионной</w:t>
      </w:r>
      <w:proofErr w:type="spellEnd"/>
      <w:proofErr w:type="gramEnd"/>
      <w:r w:rsidRPr="00E23860">
        <w:rPr>
          <w:rFonts w:asciiTheme="majorHAnsi" w:hAnsiTheme="majorHAnsi"/>
          <w:sz w:val="24"/>
          <w:szCs w:val="24"/>
        </w:rPr>
        <w:t xml:space="preserve"> батареи (тип NCM-18650), обеспечивающей сменную емкость.</w:t>
      </w:r>
    </w:p>
    <w:p w:rsidR="008C2D0F" w:rsidRPr="00E23860" w:rsidRDefault="008C2D0F" w:rsidP="00E23860">
      <w:pPr>
        <w:rPr>
          <w:rFonts w:asciiTheme="majorHAnsi" w:hAnsiTheme="majorHAnsi"/>
          <w:sz w:val="24"/>
          <w:szCs w:val="24"/>
        </w:rPr>
      </w:pP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 xml:space="preserve">Соединение между модулями может осуществляться по проводному каналу или беспроводному каналу </w:t>
      </w:r>
      <w:proofErr w:type="spellStart"/>
      <w:r w:rsidRPr="00E23860">
        <w:rPr>
          <w:rFonts w:asciiTheme="majorHAnsi" w:hAnsiTheme="majorHAnsi"/>
          <w:sz w:val="24"/>
          <w:szCs w:val="24"/>
        </w:rPr>
        <w:t>Bluetooth</w:t>
      </w:r>
      <w:proofErr w:type="spellEnd"/>
      <w:r w:rsidRPr="00E23860">
        <w:rPr>
          <w:rFonts w:asciiTheme="majorHAnsi" w:hAnsiTheme="majorHAnsi"/>
          <w:sz w:val="24"/>
          <w:szCs w:val="24"/>
        </w:rPr>
        <w:t>, что исключает риск запутывания в проводах при активном перемещении работника и расширяет свободу движений.</w:t>
      </w:r>
    </w:p>
    <w:p w:rsidR="008C2D0F" w:rsidRPr="00E23860" w:rsidRDefault="008C2D0F" w:rsidP="00E23860">
      <w:pPr>
        <w:rPr>
          <w:rFonts w:asciiTheme="majorHAnsi" w:hAnsiTheme="majorHAnsi"/>
          <w:sz w:val="24"/>
          <w:szCs w:val="24"/>
        </w:rPr>
      </w:pP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2. Организация безопасной эксплуатации</w:t>
      </w:r>
    </w:p>
    <w:p w:rsidR="008C2D0F" w:rsidRPr="00E23860" w:rsidRDefault="008C2D0F" w:rsidP="00E23860">
      <w:pPr>
        <w:rPr>
          <w:rFonts w:asciiTheme="majorHAnsi" w:hAnsiTheme="majorHAnsi"/>
          <w:sz w:val="24"/>
          <w:szCs w:val="24"/>
        </w:rPr>
      </w:pPr>
    </w:p>
    <w:p w:rsidR="008C2D0F" w:rsidRPr="00E23860" w:rsidRDefault="008C2D0F" w:rsidP="00E23860">
      <w:pPr>
        <w:ind w:firstLine="720"/>
        <w:rPr>
          <w:rFonts w:asciiTheme="majorHAnsi" w:hAnsiTheme="majorHAnsi"/>
          <w:sz w:val="24"/>
          <w:szCs w:val="24"/>
        </w:rPr>
      </w:pPr>
      <w:r w:rsidRPr="00E23860">
        <w:rPr>
          <w:rFonts w:asciiTheme="majorHAnsi" w:hAnsiTheme="majorHAnsi"/>
          <w:sz w:val="24"/>
          <w:szCs w:val="24"/>
        </w:rPr>
        <w:t>Простота управления устройством не отменяет требований безопасности при работе с носимым электрооборудованием. К эксплуатации системы «</w:t>
      </w:r>
      <w:proofErr w:type="spellStart"/>
      <w:r w:rsidRPr="00E23860">
        <w:rPr>
          <w:rFonts w:asciiTheme="majorHAnsi" w:hAnsiTheme="majorHAnsi"/>
          <w:sz w:val="24"/>
          <w:szCs w:val="24"/>
        </w:rPr>
        <w:t>Эхо+</w:t>
      </w:r>
      <w:proofErr w:type="spellEnd"/>
      <w:r w:rsidRPr="00E23860">
        <w:rPr>
          <w:rFonts w:asciiTheme="majorHAnsi" w:hAnsiTheme="majorHAnsi"/>
          <w:sz w:val="24"/>
          <w:szCs w:val="24"/>
        </w:rPr>
        <w:t>» допускаются лица, прошедшие:</w:t>
      </w:r>
    </w:p>
    <w:p w:rsidR="008C2D0F" w:rsidRPr="00E23860" w:rsidRDefault="008C2D0F" w:rsidP="00E23860">
      <w:pPr>
        <w:rPr>
          <w:rFonts w:asciiTheme="majorHAnsi" w:hAnsiTheme="majorHAnsi"/>
          <w:sz w:val="24"/>
          <w:szCs w:val="24"/>
        </w:rPr>
      </w:pP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1. Вводный инструктаж по охране труда.</w:t>
      </w: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2. Первичный инструктаж на рабочем месте, включающий специальный раздел по работе с электрическими приборами.</w:t>
      </w: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 xml:space="preserve">3. Ознакомление с руководством по эксплуатации системы под роспись в листе ознакомления или журнале выдачи </w:t>
      </w:r>
      <w:proofErr w:type="gramStart"/>
      <w:r w:rsidRPr="00E23860">
        <w:rPr>
          <w:rFonts w:asciiTheme="majorHAnsi" w:hAnsiTheme="majorHAnsi"/>
          <w:sz w:val="24"/>
          <w:szCs w:val="24"/>
        </w:rPr>
        <w:t>СИЗ</w:t>
      </w:r>
      <w:proofErr w:type="gramEnd"/>
      <w:r w:rsidRPr="00E23860">
        <w:rPr>
          <w:rFonts w:asciiTheme="majorHAnsi" w:hAnsiTheme="majorHAnsi"/>
          <w:sz w:val="24"/>
          <w:szCs w:val="24"/>
        </w:rPr>
        <w:t>.</w:t>
      </w:r>
    </w:p>
    <w:p w:rsidR="00884451" w:rsidRDefault="00884451" w:rsidP="00E23860">
      <w:pPr>
        <w:ind w:firstLine="720"/>
        <w:rPr>
          <w:rFonts w:asciiTheme="majorHAnsi" w:hAnsiTheme="majorHAnsi"/>
          <w:sz w:val="24"/>
          <w:szCs w:val="24"/>
        </w:rPr>
      </w:pPr>
    </w:p>
    <w:p w:rsidR="008C2D0F" w:rsidRPr="00E23860" w:rsidRDefault="008C2D0F" w:rsidP="00E23860">
      <w:pPr>
        <w:ind w:firstLine="720"/>
        <w:rPr>
          <w:rFonts w:asciiTheme="majorHAnsi" w:hAnsiTheme="majorHAnsi"/>
          <w:sz w:val="24"/>
          <w:szCs w:val="24"/>
        </w:rPr>
      </w:pPr>
      <w:r w:rsidRPr="00E23860">
        <w:rPr>
          <w:rFonts w:asciiTheme="majorHAnsi" w:hAnsiTheme="majorHAnsi"/>
          <w:sz w:val="24"/>
          <w:szCs w:val="24"/>
        </w:rPr>
        <w:t>В ходе инструктажа особое внимание уделяется следующим моментам:</w:t>
      </w:r>
    </w:p>
    <w:p w:rsidR="008C2D0F" w:rsidRPr="00E23860" w:rsidRDefault="008C2D0F" w:rsidP="00E23860">
      <w:pPr>
        <w:rPr>
          <w:rFonts w:asciiTheme="majorHAnsi" w:hAnsiTheme="majorHAnsi"/>
          <w:sz w:val="24"/>
          <w:szCs w:val="24"/>
        </w:rPr>
      </w:pP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 категорический запрет на самостоятельное вскрытие корпусов аккумуляторных блоков;</w:t>
      </w: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 xml:space="preserve">· правила зарядки </w:t>
      </w:r>
      <w:proofErr w:type="spellStart"/>
      <w:proofErr w:type="gramStart"/>
      <w:r w:rsidRPr="00E23860">
        <w:rPr>
          <w:rFonts w:asciiTheme="majorHAnsi" w:hAnsiTheme="majorHAnsi"/>
          <w:sz w:val="24"/>
          <w:szCs w:val="24"/>
        </w:rPr>
        <w:t>литий-ионных</w:t>
      </w:r>
      <w:proofErr w:type="spellEnd"/>
      <w:proofErr w:type="gramEnd"/>
      <w:r w:rsidRPr="00E23860">
        <w:rPr>
          <w:rFonts w:asciiTheme="majorHAnsi" w:hAnsiTheme="majorHAnsi"/>
          <w:sz w:val="24"/>
          <w:szCs w:val="24"/>
        </w:rPr>
        <w:t xml:space="preserve"> батарей (использование только штатных зарядных устройств, недопущение короткого замыкания, зарядка вне пожароопасных зон);</w:t>
      </w: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 визуальный контроль целостности корпуса усилителя и гарнитуры перед началом смены;</w:t>
      </w: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 алгоритм действий при обнаружении неисправности (искрение, запах гари, механические повреждения).</w:t>
      </w:r>
    </w:p>
    <w:p w:rsidR="008C2D0F" w:rsidRPr="00E23860" w:rsidRDefault="008C2D0F" w:rsidP="00E23860">
      <w:pPr>
        <w:rPr>
          <w:rFonts w:asciiTheme="majorHAnsi" w:hAnsiTheme="majorHAnsi"/>
          <w:sz w:val="24"/>
          <w:szCs w:val="24"/>
        </w:rPr>
      </w:pPr>
    </w:p>
    <w:p w:rsidR="008C2D0F" w:rsidRPr="00E23860" w:rsidRDefault="008C2D0F" w:rsidP="00E23860">
      <w:pPr>
        <w:ind w:firstLine="720"/>
        <w:rPr>
          <w:rFonts w:asciiTheme="majorHAnsi" w:hAnsiTheme="majorHAnsi"/>
          <w:sz w:val="24"/>
          <w:szCs w:val="24"/>
        </w:rPr>
      </w:pPr>
      <w:r w:rsidRPr="00E23860">
        <w:rPr>
          <w:rFonts w:asciiTheme="majorHAnsi" w:hAnsiTheme="majorHAnsi"/>
          <w:sz w:val="24"/>
          <w:szCs w:val="24"/>
        </w:rPr>
        <w:t xml:space="preserve">Важно: Стандартное исполнение системы не предназначено для эксплуатации во взрывопожароопасных зонах классов 0, 1, 2. Для использования в таких условиях необходима модификация с маркировкой </w:t>
      </w:r>
      <w:proofErr w:type="spellStart"/>
      <w:r w:rsidRPr="00E23860">
        <w:rPr>
          <w:rFonts w:asciiTheme="majorHAnsi" w:hAnsiTheme="majorHAnsi"/>
          <w:sz w:val="24"/>
          <w:szCs w:val="24"/>
        </w:rPr>
        <w:t>взрывозащиты</w:t>
      </w:r>
      <w:proofErr w:type="spellEnd"/>
      <w:r w:rsidRPr="00E23860">
        <w:rPr>
          <w:rFonts w:asciiTheme="majorHAnsi" w:hAnsiTheme="majorHAnsi"/>
          <w:sz w:val="24"/>
          <w:szCs w:val="24"/>
        </w:rPr>
        <w:t xml:space="preserve"> (например, 1Ex </w:t>
      </w:r>
      <w:proofErr w:type="spellStart"/>
      <w:r w:rsidRPr="00E23860">
        <w:rPr>
          <w:rFonts w:asciiTheme="majorHAnsi" w:hAnsiTheme="majorHAnsi"/>
          <w:sz w:val="24"/>
          <w:szCs w:val="24"/>
        </w:rPr>
        <w:t>ib</w:t>
      </w:r>
      <w:proofErr w:type="spellEnd"/>
      <w:r w:rsidRPr="00E23860">
        <w:rPr>
          <w:rFonts w:asciiTheme="majorHAnsi" w:hAnsiTheme="majorHAnsi"/>
          <w:sz w:val="24"/>
          <w:szCs w:val="24"/>
        </w:rPr>
        <w:t xml:space="preserve"> IIB T4), что должно быть отражено в документации.</w:t>
      </w:r>
    </w:p>
    <w:p w:rsidR="008C2D0F" w:rsidRPr="00E23860" w:rsidRDefault="008C2D0F" w:rsidP="00E23860">
      <w:pPr>
        <w:rPr>
          <w:rFonts w:asciiTheme="majorHAnsi" w:hAnsiTheme="majorHAnsi"/>
          <w:sz w:val="24"/>
          <w:szCs w:val="24"/>
        </w:rPr>
      </w:pP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3. Хронометраж рабочего процесса: оценка эффективности</w:t>
      </w:r>
    </w:p>
    <w:p w:rsidR="008C2D0F" w:rsidRPr="00E23860" w:rsidRDefault="008C2D0F" w:rsidP="00E23860">
      <w:pPr>
        <w:rPr>
          <w:rFonts w:asciiTheme="majorHAnsi" w:hAnsiTheme="majorHAnsi"/>
          <w:sz w:val="24"/>
          <w:szCs w:val="24"/>
        </w:rPr>
      </w:pPr>
    </w:p>
    <w:p w:rsidR="008C2D0F" w:rsidRPr="00E23860" w:rsidRDefault="008C2D0F" w:rsidP="00E23860">
      <w:pPr>
        <w:ind w:firstLine="720"/>
        <w:rPr>
          <w:rFonts w:asciiTheme="majorHAnsi" w:hAnsiTheme="majorHAnsi"/>
          <w:sz w:val="24"/>
          <w:szCs w:val="24"/>
        </w:rPr>
      </w:pPr>
      <w:r w:rsidRPr="00E23860">
        <w:rPr>
          <w:rFonts w:asciiTheme="majorHAnsi" w:hAnsiTheme="majorHAnsi"/>
          <w:sz w:val="24"/>
          <w:szCs w:val="24"/>
        </w:rPr>
        <w:t>Для объективной оценки влияния системы «</w:t>
      </w:r>
      <w:proofErr w:type="spellStart"/>
      <w:r w:rsidRPr="00E23860">
        <w:rPr>
          <w:rFonts w:asciiTheme="majorHAnsi" w:hAnsiTheme="majorHAnsi"/>
          <w:sz w:val="24"/>
          <w:szCs w:val="24"/>
        </w:rPr>
        <w:t>Эхо+</w:t>
      </w:r>
      <w:proofErr w:type="spellEnd"/>
      <w:r w:rsidRPr="00E23860">
        <w:rPr>
          <w:rFonts w:asciiTheme="majorHAnsi" w:hAnsiTheme="majorHAnsi"/>
          <w:sz w:val="24"/>
          <w:szCs w:val="24"/>
        </w:rPr>
        <w:t>» на безопасность и производительность труда был проведен хронометраж рабочих операций в ремонтно-механическом цехе машиностроительного предприятия (участок с уровнем шума 85–95 дБ).</w:t>
      </w:r>
    </w:p>
    <w:p w:rsidR="008C2D0F" w:rsidRPr="00E23860" w:rsidRDefault="008C2D0F" w:rsidP="00E23860">
      <w:pPr>
        <w:rPr>
          <w:rFonts w:asciiTheme="majorHAnsi" w:hAnsiTheme="majorHAnsi"/>
          <w:sz w:val="24"/>
          <w:szCs w:val="24"/>
        </w:rPr>
      </w:pPr>
    </w:p>
    <w:p w:rsidR="008C2D0F" w:rsidRPr="00E23860" w:rsidRDefault="008C2D0F" w:rsidP="00E23860">
      <w:pPr>
        <w:ind w:firstLine="720"/>
        <w:rPr>
          <w:rFonts w:asciiTheme="majorHAnsi" w:hAnsiTheme="majorHAnsi"/>
          <w:sz w:val="24"/>
          <w:szCs w:val="24"/>
        </w:rPr>
      </w:pPr>
      <w:r w:rsidRPr="00E23860">
        <w:rPr>
          <w:rFonts w:asciiTheme="majorHAnsi" w:hAnsiTheme="majorHAnsi"/>
          <w:sz w:val="24"/>
          <w:szCs w:val="24"/>
        </w:rPr>
        <w:t>Цель хронометража: Сравнить время реакции и выполнения команд при использовании стандартных методов коммуникации (жесты, приближение к работнику) и при использовании системы усиления голоса «</w:t>
      </w:r>
      <w:proofErr w:type="spellStart"/>
      <w:r w:rsidRPr="00E23860">
        <w:rPr>
          <w:rFonts w:asciiTheme="majorHAnsi" w:hAnsiTheme="majorHAnsi"/>
          <w:sz w:val="24"/>
          <w:szCs w:val="24"/>
        </w:rPr>
        <w:t>Эхо+</w:t>
      </w:r>
      <w:proofErr w:type="spellEnd"/>
      <w:r w:rsidRPr="00E23860">
        <w:rPr>
          <w:rFonts w:asciiTheme="majorHAnsi" w:hAnsiTheme="majorHAnsi"/>
          <w:sz w:val="24"/>
          <w:szCs w:val="24"/>
        </w:rPr>
        <w:t>».</w:t>
      </w:r>
    </w:p>
    <w:p w:rsidR="008C2D0F" w:rsidRPr="00E23860" w:rsidRDefault="008C2D0F" w:rsidP="00E23860">
      <w:pPr>
        <w:rPr>
          <w:rFonts w:asciiTheme="majorHAnsi" w:hAnsiTheme="majorHAnsi"/>
          <w:sz w:val="24"/>
          <w:szCs w:val="24"/>
        </w:rPr>
      </w:pPr>
    </w:p>
    <w:p w:rsidR="008C2D0F" w:rsidRPr="00E23860" w:rsidRDefault="008C2D0F" w:rsidP="00E23860">
      <w:pPr>
        <w:ind w:firstLine="720"/>
        <w:rPr>
          <w:rFonts w:asciiTheme="majorHAnsi" w:hAnsiTheme="majorHAnsi"/>
          <w:sz w:val="24"/>
          <w:szCs w:val="24"/>
        </w:rPr>
      </w:pPr>
      <w:r w:rsidRPr="00E23860">
        <w:rPr>
          <w:rFonts w:asciiTheme="majorHAnsi" w:hAnsiTheme="majorHAnsi"/>
          <w:sz w:val="24"/>
          <w:szCs w:val="24"/>
        </w:rPr>
        <w:t>Методика: Замеры проводились методом прямого хронометража для трех типовых операций, требующих согласованных действий двух работников. В каждой операции фиксировалось не менее 10 замеров, результаты усреднялись.</w:t>
      </w:r>
    </w:p>
    <w:p w:rsidR="008C2D0F" w:rsidRPr="00E23860" w:rsidRDefault="008C2D0F" w:rsidP="00E23860">
      <w:pPr>
        <w:rPr>
          <w:rFonts w:asciiTheme="majorHAnsi" w:hAnsiTheme="majorHAnsi"/>
          <w:sz w:val="24"/>
          <w:szCs w:val="24"/>
        </w:rPr>
      </w:pP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Результаты хронометража представлены в Таблице 1.</w:t>
      </w:r>
    </w:p>
    <w:p w:rsidR="008C2D0F" w:rsidRPr="00E23860" w:rsidRDefault="008C2D0F" w:rsidP="00E23860">
      <w:pPr>
        <w:rPr>
          <w:rFonts w:asciiTheme="majorHAnsi" w:hAnsiTheme="majorHAnsi"/>
          <w:sz w:val="24"/>
          <w:szCs w:val="24"/>
        </w:rPr>
      </w:pP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Таблица 1. Сравнительный анализ времени выполнения операций</w:t>
      </w: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Результаты хронометража:</w:t>
      </w:r>
    </w:p>
    <w:p w:rsidR="008C2D0F" w:rsidRPr="00E23860" w:rsidRDefault="008C2D0F" w:rsidP="00E23860">
      <w:pPr>
        <w:rPr>
          <w:rFonts w:asciiTheme="majorHAnsi" w:hAnsiTheme="majorHAnsi"/>
          <w:sz w:val="24"/>
          <w:szCs w:val="24"/>
        </w:rPr>
      </w:pPr>
    </w:p>
    <w:tbl>
      <w:tblPr>
        <w:tblStyle w:val="a7"/>
        <w:tblW w:w="0" w:type="auto"/>
        <w:tblLayout w:type="fixed"/>
        <w:tblLook w:val="04A0"/>
      </w:tblPr>
      <w:tblGrid>
        <w:gridCol w:w="534"/>
        <w:gridCol w:w="2126"/>
        <w:gridCol w:w="2268"/>
        <w:gridCol w:w="1559"/>
        <w:gridCol w:w="1276"/>
        <w:gridCol w:w="1808"/>
      </w:tblGrid>
      <w:tr w:rsidR="008C2D0F" w:rsidRPr="00E23860" w:rsidTr="00876306">
        <w:tc>
          <w:tcPr>
            <w:tcW w:w="534" w:type="dxa"/>
          </w:tcPr>
          <w:p w:rsidR="008C2D0F" w:rsidRPr="00E23860" w:rsidRDefault="008C2D0F" w:rsidP="00E23860">
            <w:pPr>
              <w:jc w:val="center"/>
              <w:rPr>
                <w:rFonts w:asciiTheme="majorHAnsi" w:hAnsiTheme="majorHAnsi"/>
                <w:b/>
                <w:sz w:val="16"/>
                <w:szCs w:val="16"/>
              </w:rPr>
            </w:pPr>
            <w:r w:rsidRPr="00E23860">
              <w:rPr>
                <w:rFonts w:asciiTheme="majorHAnsi" w:hAnsiTheme="majorHAnsi"/>
                <w:b/>
                <w:sz w:val="16"/>
                <w:szCs w:val="16"/>
              </w:rPr>
              <w:t>№</w:t>
            </w:r>
          </w:p>
        </w:tc>
        <w:tc>
          <w:tcPr>
            <w:tcW w:w="2126" w:type="dxa"/>
          </w:tcPr>
          <w:p w:rsidR="008C2D0F" w:rsidRPr="00E23860" w:rsidRDefault="008C2D0F" w:rsidP="00E23860">
            <w:pPr>
              <w:jc w:val="center"/>
              <w:rPr>
                <w:rFonts w:asciiTheme="majorHAnsi" w:hAnsiTheme="majorHAnsi"/>
                <w:b/>
                <w:sz w:val="16"/>
                <w:szCs w:val="16"/>
              </w:rPr>
            </w:pPr>
            <w:r w:rsidRPr="00E23860">
              <w:rPr>
                <w:rFonts w:asciiTheme="majorHAnsi" w:hAnsiTheme="majorHAnsi"/>
                <w:b/>
                <w:sz w:val="16"/>
                <w:szCs w:val="16"/>
              </w:rPr>
              <w:t>Контролируемая операция (действие)</w:t>
            </w:r>
          </w:p>
        </w:tc>
        <w:tc>
          <w:tcPr>
            <w:tcW w:w="2268" w:type="dxa"/>
          </w:tcPr>
          <w:p w:rsidR="008C2D0F" w:rsidRPr="00E23860" w:rsidRDefault="008C2D0F" w:rsidP="00E23860">
            <w:pPr>
              <w:jc w:val="center"/>
              <w:rPr>
                <w:rFonts w:asciiTheme="majorHAnsi" w:hAnsiTheme="majorHAnsi"/>
                <w:b/>
                <w:sz w:val="16"/>
                <w:szCs w:val="16"/>
              </w:rPr>
            </w:pPr>
            <w:r w:rsidRPr="00E23860">
              <w:rPr>
                <w:rFonts w:asciiTheme="majorHAnsi" w:hAnsiTheme="majorHAnsi"/>
                <w:b/>
                <w:sz w:val="16"/>
                <w:szCs w:val="16"/>
              </w:rPr>
              <w:t>Среднее время выполнения без системы «Эхо» (сек.)</w:t>
            </w:r>
          </w:p>
        </w:tc>
        <w:tc>
          <w:tcPr>
            <w:tcW w:w="1559" w:type="dxa"/>
          </w:tcPr>
          <w:p w:rsidR="008C2D0F" w:rsidRPr="00E23860" w:rsidRDefault="008C2D0F" w:rsidP="00E23860">
            <w:pPr>
              <w:jc w:val="center"/>
              <w:rPr>
                <w:rFonts w:asciiTheme="majorHAnsi" w:hAnsiTheme="majorHAnsi"/>
                <w:b/>
                <w:sz w:val="16"/>
                <w:szCs w:val="16"/>
              </w:rPr>
            </w:pPr>
            <w:r w:rsidRPr="00E23860">
              <w:rPr>
                <w:rFonts w:asciiTheme="majorHAnsi" w:hAnsiTheme="majorHAnsi"/>
                <w:b/>
                <w:sz w:val="16"/>
                <w:szCs w:val="16"/>
              </w:rPr>
              <w:t>Среднее время выполнения с системой «Эхо» (сек.)</w:t>
            </w:r>
          </w:p>
        </w:tc>
        <w:tc>
          <w:tcPr>
            <w:tcW w:w="1276" w:type="dxa"/>
          </w:tcPr>
          <w:p w:rsidR="008C2D0F" w:rsidRPr="00E23860" w:rsidRDefault="008C2D0F" w:rsidP="00E23860">
            <w:pPr>
              <w:jc w:val="center"/>
              <w:rPr>
                <w:rFonts w:asciiTheme="majorHAnsi" w:hAnsiTheme="majorHAnsi"/>
                <w:b/>
                <w:sz w:val="16"/>
                <w:szCs w:val="16"/>
              </w:rPr>
            </w:pPr>
            <w:r w:rsidRPr="00E23860">
              <w:rPr>
                <w:rFonts w:asciiTheme="majorHAnsi" w:hAnsiTheme="majorHAnsi"/>
                <w:b/>
                <w:sz w:val="16"/>
                <w:szCs w:val="16"/>
              </w:rPr>
              <w:t>Изменение времени</w:t>
            </w:r>
          </w:p>
        </w:tc>
        <w:tc>
          <w:tcPr>
            <w:tcW w:w="1808" w:type="dxa"/>
          </w:tcPr>
          <w:p w:rsidR="008C2D0F" w:rsidRPr="00E23860" w:rsidRDefault="008C2D0F" w:rsidP="00E23860">
            <w:pPr>
              <w:jc w:val="center"/>
              <w:rPr>
                <w:rFonts w:asciiTheme="majorHAnsi" w:hAnsiTheme="majorHAnsi"/>
                <w:b/>
                <w:sz w:val="16"/>
                <w:szCs w:val="16"/>
              </w:rPr>
            </w:pPr>
            <w:r w:rsidRPr="00E23860">
              <w:rPr>
                <w:rFonts w:asciiTheme="majorHAnsi" w:hAnsiTheme="majorHAnsi"/>
                <w:b/>
                <w:sz w:val="16"/>
                <w:szCs w:val="16"/>
              </w:rPr>
              <w:t>Влияние на безопасность</w:t>
            </w:r>
          </w:p>
        </w:tc>
      </w:tr>
      <w:tr w:rsidR="008C2D0F" w:rsidRPr="00E23860" w:rsidTr="00876306">
        <w:tc>
          <w:tcPr>
            <w:tcW w:w="534" w:type="dxa"/>
          </w:tcPr>
          <w:p w:rsidR="008C2D0F" w:rsidRPr="00E23860" w:rsidRDefault="008C2D0F" w:rsidP="00E23860">
            <w:pPr>
              <w:jc w:val="center"/>
              <w:rPr>
                <w:rFonts w:asciiTheme="majorHAnsi" w:hAnsiTheme="majorHAnsi"/>
                <w:sz w:val="16"/>
                <w:szCs w:val="16"/>
              </w:rPr>
            </w:pPr>
            <w:r w:rsidRPr="00E23860">
              <w:rPr>
                <w:rFonts w:asciiTheme="majorHAnsi" w:hAnsiTheme="majorHAnsi"/>
                <w:sz w:val="16"/>
                <w:szCs w:val="16"/>
              </w:rPr>
              <w:t>1</w:t>
            </w:r>
          </w:p>
        </w:tc>
        <w:tc>
          <w:tcPr>
            <w:tcW w:w="2126" w:type="dxa"/>
          </w:tcPr>
          <w:p w:rsidR="008C2D0F" w:rsidRPr="00E23860" w:rsidRDefault="008C2D0F" w:rsidP="00E23860">
            <w:pPr>
              <w:jc w:val="center"/>
              <w:rPr>
                <w:rFonts w:asciiTheme="majorHAnsi" w:hAnsiTheme="majorHAnsi"/>
                <w:sz w:val="16"/>
                <w:szCs w:val="16"/>
              </w:rPr>
            </w:pPr>
            <w:r w:rsidRPr="00E23860">
              <w:rPr>
                <w:rFonts w:asciiTheme="majorHAnsi" w:hAnsiTheme="majorHAnsi"/>
                <w:sz w:val="16"/>
                <w:szCs w:val="16"/>
              </w:rPr>
              <w:t>Подача команды «Стоп» / экстренная остановка оборудования</w:t>
            </w:r>
          </w:p>
        </w:tc>
        <w:tc>
          <w:tcPr>
            <w:tcW w:w="2268" w:type="dxa"/>
          </w:tcPr>
          <w:p w:rsidR="008C2D0F" w:rsidRPr="00E23860" w:rsidRDefault="008C2D0F" w:rsidP="00E23860">
            <w:pPr>
              <w:jc w:val="center"/>
              <w:rPr>
                <w:rFonts w:asciiTheme="majorHAnsi" w:hAnsiTheme="majorHAnsi"/>
                <w:sz w:val="16"/>
                <w:szCs w:val="16"/>
              </w:rPr>
            </w:pPr>
            <w:r w:rsidRPr="00E23860">
              <w:rPr>
                <w:rFonts w:asciiTheme="majorHAnsi" w:hAnsiTheme="majorHAnsi"/>
                <w:sz w:val="16"/>
                <w:szCs w:val="16"/>
              </w:rPr>
              <w:t>4.5 (включая время на привлечение внимания)</w:t>
            </w:r>
          </w:p>
        </w:tc>
        <w:tc>
          <w:tcPr>
            <w:tcW w:w="1559" w:type="dxa"/>
          </w:tcPr>
          <w:p w:rsidR="008C2D0F" w:rsidRPr="00E23860" w:rsidRDefault="008C2D0F" w:rsidP="00E23860">
            <w:pPr>
              <w:jc w:val="center"/>
              <w:rPr>
                <w:rFonts w:asciiTheme="majorHAnsi" w:hAnsiTheme="majorHAnsi"/>
                <w:sz w:val="16"/>
                <w:szCs w:val="16"/>
              </w:rPr>
            </w:pPr>
          </w:p>
          <w:p w:rsidR="008C2D0F" w:rsidRPr="00E23860" w:rsidRDefault="008C2D0F" w:rsidP="00E23860">
            <w:pPr>
              <w:jc w:val="center"/>
              <w:rPr>
                <w:rFonts w:asciiTheme="majorHAnsi" w:hAnsiTheme="majorHAnsi"/>
                <w:sz w:val="16"/>
                <w:szCs w:val="16"/>
              </w:rPr>
            </w:pPr>
          </w:p>
          <w:p w:rsidR="008C2D0F" w:rsidRPr="00E23860" w:rsidRDefault="008C2D0F" w:rsidP="00E23860">
            <w:pPr>
              <w:jc w:val="center"/>
              <w:rPr>
                <w:rFonts w:asciiTheme="majorHAnsi" w:hAnsiTheme="majorHAnsi"/>
                <w:sz w:val="16"/>
                <w:szCs w:val="16"/>
              </w:rPr>
            </w:pPr>
            <w:r w:rsidRPr="00E23860">
              <w:rPr>
                <w:rFonts w:asciiTheme="majorHAnsi" w:hAnsiTheme="majorHAnsi"/>
                <w:sz w:val="16"/>
                <w:szCs w:val="16"/>
              </w:rPr>
              <w:t>1.2</w:t>
            </w:r>
          </w:p>
        </w:tc>
        <w:tc>
          <w:tcPr>
            <w:tcW w:w="1276" w:type="dxa"/>
          </w:tcPr>
          <w:p w:rsidR="008C2D0F" w:rsidRPr="00E23860" w:rsidRDefault="008C2D0F" w:rsidP="00E23860">
            <w:pPr>
              <w:jc w:val="center"/>
              <w:rPr>
                <w:rFonts w:asciiTheme="majorHAnsi" w:hAnsiTheme="majorHAnsi"/>
                <w:sz w:val="16"/>
                <w:szCs w:val="16"/>
              </w:rPr>
            </w:pPr>
          </w:p>
          <w:p w:rsidR="008C2D0F" w:rsidRPr="00E23860" w:rsidRDefault="008C2D0F" w:rsidP="00E23860">
            <w:pPr>
              <w:jc w:val="center"/>
              <w:rPr>
                <w:rFonts w:asciiTheme="majorHAnsi" w:hAnsiTheme="majorHAnsi"/>
                <w:sz w:val="16"/>
                <w:szCs w:val="16"/>
              </w:rPr>
            </w:pPr>
          </w:p>
          <w:p w:rsidR="008C2D0F" w:rsidRPr="00E23860" w:rsidRDefault="008C2D0F" w:rsidP="00E23860">
            <w:pPr>
              <w:jc w:val="center"/>
              <w:rPr>
                <w:rFonts w:asciiTheme="majorHAnsi" w:hAnsiTheme="majorHAnsi"/>
                <w:sz w:val="16"/>
                <w:szCs w:val="16"/>
              </w:rPr>
            </w:pPr>
            <w:r w:rsidRPr="00E23860">
              <w:rPr>
                <w:rFonts w:asciiTheme="majorHAnsi" w:hAnsiTheme="majorHAnsi"/>
                <w:sz w:val="16"/>
                <w:szCs w:val="16"/>
              </w:rPr>
              <w:t>-73%</w:t>
            </w:r>
          </w:p>
        </w:tc>
        <w:tc>
          <w:tcPr>
            <w:tcW w:w="1808" w:type="dxa"/>
          </w:tcPr>
          <w:p w:rsidR="008C2D0F" w:rsidRPr="00E23860" w:rsidRDefault="008C2D0F" w:rsidP="00E23860">
            <w:pPr>
              <w:jc w:val="center"/>
              <w:rPr>
                <w:rFonts w:asciiTheme="majorHAnsi" w:hAnsiTheme="majorHAnsi"/>
                <w:sz w:val="16"/>
                <w:szCs w:val="16"/>
              </w:rPr>
            </w:pPr>
            <w:r w:rsidRPr="00E23860">
              <w:rPr>
                <w:rFonts w:asciiTheme="majorHAnsi" w:hAnsiTheme="majorHAnsi"/>
                <w:sz w:val="16"/>
                <w:szCs w:val="16"/>
              </w:rPr>
              <w:t>Резкое снижение риска травмы при нештатной ситуации</w:t>
            </w:r>
          </w:p>
          <w:p w:rsidR="008C2D0F" w:rsidRPr="00E23860" w:rsidRDefault="008C2D0F" w:rsidP="00E23860">
            <w:pPr>
              <w:jc w:val="center"/>
              <w:rPr>
                <w:rFonts w:asciiTheme="majorHAnsi" w:hAnsiTheme="majorHAnsi"/>
                <w:sz w:val="16"/>
                <w:szCs w:val="16"/>
              </w:rPr>
            </w:pPr>
          </w:p>
        </w:tc>
      </w:tr>
      <w:tr w:rsidR="008C2D0F" w:rsidRPr="00E23860" w:rsidTr="00876306">
        <w:tc>
          <w:tcPr>
            <w:tcW w:w="534" w:type="dxa"/>
          </w:tcPr>
          <w:p w:rsidR="008C2D0F" w:rsidRPr="00E23860" w:rsidRDefault="008C2D0F" w:rsidP="00E23860">
            <w:pPr>
              <w:jc w:val="center"/>
              <w:rPr>
                <w:rFonts w:asciiTheme="majorHAnsi" w:hAnsiTheme="majorHAnsi"/>
                <w:sz w:val="16"/>
                <w:szCs w:val="16"/>
              </w:rPr>
            </w:pPr>
            <w:r w:rsidRPr="00E23860">
              <w:rPr>
                <w:rFonts w:asciiTheme="majorHAnsi" w:hAnsiTheme="majorHAnsi"/>
                <w:sz w:val="16"/>
                <w:szCs w:val="16"/>
              </w:rPr>
              <w:t>2</w:t>
            </w:r>
          </w:p>
        </w:tc>
        <w:tc>
          <w:tcPr>
            <w:tcW w:w="2126" w:type="dxa"/>
          </w:tcPr>
          <w:p w:rsidR="008C2D0F" w:rsidRPr="00E23860" w:rsidRDefault="008C2D0F" w:rsidP="00E23860">
            <w:pPr>
              <w:jc w:val="center"/>
              <w:rPr>
                <w:rFonts w:asciiTheme="majorHAnsi" w:hAnsiTheme="majorHAnsi"/>
                <w:sz w:val="16"/>
                <w:szCs w:val="16"/>
              </w:rPr>
            </w:pPr>
            <w:r w:rsidRPr="00E23860">
              <w:rPr>
                <w:rFonts w:asciiTheme="majorHAnsi" w:hAnsiTheme="majorHAnsi"/>
                <w:sz w:val="16"/>
                <w:szCs w:val="16"/>
              </w:rPr>
              <w:t xml:space="preserve">Согласование действий при </w:t>
            </w:r>
            <w:proofErr w:type="spellStart"/>
            <w:r w:rsidRPr="00E23860">
              <w:rPr>
                <w:rFonts w:asciiTheme="majorHAnsi" w:hAnsiTheme="majorHAnsi"/>
                <w:sz w:val="16"/>
                <w:szCs w:val="16"/>
              </w:rPr>
              <w:t>строповке</w:t>
            </w:r>
            <w:proofErr w:type="spellEnd"/>
            <w:r w:rsidRPr="00E23860">
              <w:rPr>
                <w:rFonts w:asciiTheme="majorHAnsi" w:hAnsiTheme="majorHAnsi"/>
                <w:sz w:val="16"/>
                <w:szCs w:val="16"/>
              </w:rPr>
              <w:t xml:space="preserve"> груза</w:t>
            </w:r>
          </w:p>
        </w:tc>
        <w:tc>
          <w:tcPr>
            <w:tcW w:w="2268" w:type="dxa"/>
          </w:tcPr>
          <w:p w:rsidR="008C2D0F" w:rsidRPr="00E23860" w:rsidRDefault="008C2D0F" w:rsidP="00E23860">
            <w:pPr>
              <w:jc w:val="center"/>
              <w:rPr>
                <w:rFonts w:asciiTheme="majorHAnsi" w:hAnsiTheme="majorHAnsi"/>
                <w:sz w:val="16"/>
                <w:szCs w:val="16"/>
              </w:rPr>
            </w:pPr>
            <w:r w:rsidRPr="00E23860">
              <w:rPr>
                <w:rFonts w:asciiTheme="majorHAnsi" w:hAnsiTheme="majorHAnsi"/>
                <w:sz w:val="16"/>
                <w:szCs w:val="16"/>
              </w:rPr>
              <w:t>18.0 (перемещения для визуального контакта)</w:t>
            </w:r>
          </w:p>
        </w:tc>
        <w:tc>
          <w:tcPr>
            <w:tcW w:w="1559" w:type="dxa"/>
          </w:tcPr>
          <w:p w:rsidR="008C2D0F" w:rsidRPr="00E23860" w:rsidRDefault="008C2D0F" w:rsidP="00E23860">
            <w:pPr>
              <w:jc w:val="center"/>
              <w:rPr>
                <w:rFonts w:asciiTheme="majorHAnsi" w:hAnsiTheme="majorHAnsi"/>
                <w:sz w:val="16"/>
                <w:szCs w:val="16"/>
              </w:rPr>
            </w:pPr>
          </w:p>
          <w:p w:rsidR="008C2D0F" w:rsidRPr="00E23860" w:rsidRDefault="008C2D0F" w:rsidP="00E23860">
            <w:pPr>
              <w:jc w:val="center"/>
              <w:rPr>
                <w:rFonts w:asciiTheme="majorHAnsi" w:hAnsiTheme="majorHAnsi"/>
                <w:sz w:val="16"/>
                <w:szCs w:val="16"/>
              </w:rPr>
            </w:pPr>
          </w:p>
          <w:p w:rsidR="008C2D0F" w:rsidRPr="00E23860" w:rsidRDefault="008C2D0F" w:rsidP="00E23860">
            <w:pPr>
              <w:jc w:val="center"/>
              <w:rPr>
                <w:rFonts w:asciiTheme="majorHAnsi" w:hAnsiTheme="majorHAnsi"/>
                <w:sz w:val="16"/>
                <w:szCs w:val="16"/>
              </w:rPr>
            </w:pPr>
            <w:r w:rsidRPr="00E23860">
              <w:rPr>
                <w:rFonts w:asciiTheme="majorHAnsi" w:hAnsiTheme="majorHAnsi"/>
                <w:sz w:val="16"/>
                <w:szCs w:val="16"/>
              </w:rPr>
              <w:t>7.5</w:t>
            </w:r>
          </w:p>
        </w:tc>
        <w:tc>
          <w:tcPr>
            <w:tcW w:w="1276" w:type="dxa"/>
          </w:tcPr>
          <w:p w:rsidR="008C2D0F" w:rsidRPr="00E23860" w:rsidRDefault="008C2D0F" w:rsidP="00E23860">
            <w:pPr>
              <w:jc w:val="center"/>
              <w:rPr>
                <w:rFonts w:asciiTheme="majorHAnsi" w:hAnsiTheme="majorHAnsi"/>
                <w:sz w:val="16"/>
                <w:szCs w:val="16"/>
              </w:rPr>
            </w:pPr>
          </w:p>
          <w:p w:rsidR="008C2D0F" w:rsidRPr="00E23860" w:rsidRDefault="008C2D0F" w:rsidP="00E23860">
            <w:pPr>
              <w:jc w:val="center"/>
              <w:rPr>
                <w:rFonts w:asciiTheme="majorHAnsi" w:hAnsiTheme="majorHAnsi"/>
                <w:sz w:val="16"/>
                <w:szCs w:val="16"/>
              </w:rPr>
            </w:pPr>
          </w:p>
          <w:p w:rsidR="008C2D0F" w:rsidRPr="00E23860" w:rsidRDefault="008C2D0F" w:rsidP="00E23860">
            <w:pPr>
              <w:jc w:val="center"/>
              <w:rPr>
                <w:rFonts w:asciiTheme="majorHAnsi" w:hAnsiTheme="majorHAnsi"/>
                <w:sz w:val="16"/>
                <w:szCs w:val="16"/>
              </w:rPr>
            </w:pPr>
            <w:r w:rsidRPr="00E23860">
              <w:rPr>
                <w:rFonts w:asciiTheme="majorHAnsi" w:hAnsiTheme="majorHAnsi"/>
                <w:sz w:val="16"/>
                <w:szCs w:val="16"/>
              </w:rPr>
              <w:t>-58%</w:t>
            </w:r>
          </w:p>
        </w:tc>
        <w:tc>
          <w:tcPr>
            <w:tcW w:w="1808" w:type="dxa"/>
          </w:tcPr>
          <w:p w:rsidR="008C2D0F" w:rsidRPr="00E23860" w:rsidRDefault="008C2D0F" w:rsidP="00E23860">
            <w:pPr>
              <w:jc w:val="center"/>
              <w:rPr>
                <w:rFonts w:asciiTheme="majorHAnsi" w:hAnsiTheme="majorHAnsi"/>
                <w:sz w:val="16"/>
                <w:szCs w:val="16"/>
              </w:rPr>
            </w:pPr>
            <w:r w:rsidRPr="00E23860">
              <w:rPr>
                <w:rFonts w:asciiTheme="majorHAnsi" w:hAnsiTheme="majorHAnsi"/>
                <w:sz w:val="16"/>
                <w:szCs w:val="16"/>
              </w:rPr>
              <w:t>Снижение риска захвата за вращающиеся части</w:t>
            </w:r>
          </w:p>
          <w:p w:rsidR="008C2D0F" w:rsidRPr="00E23860" w:rsidRDefault="008C2D0F" w:rsidP="00E23860">
            <w:pPr>
              <w:jc w:val="center"/>
              <w:rPr>
                <w:rFonts w:asciiTheme="majorHAnsi" w:hAnsiTheme="majorHAnsi"/>
                <w:sz w:val="16"/>
                <w:szCs w:val="16"/>
              </w:rPr>
            </w:pPr>
          </w:p>
        </w:tc>
      </w:tr>
      <w:tr w:rsidR="008C2D0F" w:rsidRPr="00E23860" w:rsidTr="00876306">
        <w:tc>
          <w:tcPr>
            <w:tcW w:w="534" w:type="dxa"/>
          </w:tcPr>
          <w:p w:rsidR="008C2D0F" w:rsidRPr="00E23860" w:rsidRDefault="008C2D0F" w:rsidP="00E23860">
            <w:pPr>
              <w:jc w:val="center"/>
              <w:rPr>
                <w:rFonts w:asciiTheme="majorHAnsi" w:hAnsiTheme="majorHAnsi"/>
                <w:sz w:val="16"/>
                <w:szCs w:val="16"/>
              </w:rPr>
            </w:pPr>
            <w:r w:rsidRPr="00E23860">
              <w:rPr>
                <w:rFonts w:asciiTheme="majorHAnsi" w:hAnsiTheme="majorHAnsi"/>
                <w:sz w:val="16"/>
                <w:szCs w:val="16"/>
              </w:rPr>
              <w:t>3</w:t>
            </w:r>
          </w:p>
        </w:tc>
        <w:tc>
          <w:tcPr>
            <w:tcW w:w="2126" w:type="dxa"/>
          </w:tcPr>
          <w:p w:rsidR="008C2D0F" w:rsidRPr="00E23860" w:rsidRDefault="008C2D0F" w:rsidP="00E23860">
            <w:pPr>
              <w:jc w:val="center"/>
              <w:rPr>
                <w:rFonts w:asciiTheme="majorHAnsi" w:hAnsiTheme="majorHAnsi"/>
                <w:sz w:val="16"/>
                <w:szCs w:val="16"/>
              </w:rPr>
            </w:pPr>
            <w:r w:rsidRPr="00E23860">
              <w:rPr>
                <w:rFonts w:asciiTheme="majorHAnsi" w:hAnsiTheme="majorHAnsi"/>
                <w:sz w:val="16"/>
                <w:szCs w:val="16"/>
              </w:rPr>
              <w:t>Передача информации мастеру о неисправности</w:t>
            </w:r>
          </w:p>
        </w:tc>
        <w:tc>
          <w:tcPr>
            <w:tcW w:w="2268" w:type="dxa"/>
          </w:tcPr>
          <w:p w:rsidR="008C2D0F" w:rsidRPr="00E23860" w:rsidRDefault="008C2D0F" w:rsidP="00E23860">
            <w:pPr>
              <w:jc w:val="center"/>
              <w:rPr>
                <w:rFonts w:asciiTheme="majorHAnsi" w:hAnsiTheme="majorHAnsi"/>
                <w:sz w:val="16"/>
                <w:szCs w:val="16"/>
              </w:rPr>
            </w:pPr>
            <w:r w:rsidRPr="00E23860">
              <w:rPr>
                <w:rFonts w:asciiTheme="majorHAnsi" w:hAnsiTheme="majorHAnsi"/>
                <w:sz w:val="16"/>
                <w:szCs w:val="16"/>
              </w:rPr>
              <w:t>35.0 (поиск мастера)</w:t>
            </w:r>
          </w:p>
        </w:tc>
        <w:tc>
          <w:tcPr>
            <w:tcW w:w="1559" w:type="dxa"/>
          </w:tcPr>
          <w:p w:rsidR="008C2D0F" w:rsidRPr="00E23860" w:rsidRDefault="008C2D0F" w:rsidP="00E23860">
            <w:pPr>
              <w:jc w:val="center"/>
              <w:rPr>
                <w:rFonts w:asciiTheme="majorHAnsi" w:hAnsiTheme="majorHAnsi"/>
                <w:sz w:val="16"/>
                <w:szCs w:val="16"/>
              </w:rPr>
            </w:pPr>
          </w:p>
          <w:p w:rsidR="008C2D0F" w:rsidRPr="00E23860" w:rsidRDefault="008C2D0F" w:rsidP="00E23860">
            <w:pPr>
              <w:jc w:val="center"/>
              <w:rPr>
                <w:rFonts w:asciiTheme="majorHAnsi" w:hAnsiTheme="majorHAnsi"/>
                <w:sz w:val="16"/>
                <w:szCs w:val="16"/>
              </w:rPr>
            </w:pPr>
          </w:p>
          <w:p w:rsidR="008C2D0F" w:rsidRPr="00E23860" w:rsidRDefault="008C2D0F" w:rsidP="00E23860">
            <w:pPr>
              <w:jc w:val="center"/>
              <w:rPr>
                <w:rFonts w:asciiTheme="majorHAnsi" w:hAnsiTheme="majorHAnsi"/>
                <w:sz w:val="16"/>
                <w:szCs w:val="16"/>
              </w:rPr>
            </w:pPr>
            <w:r w:rsidRPr="00E23860">
              <w:rPr>
                <w:rFonts w:asciiTheme="majorHAnsi" w:hAnsiTheme="majorHAnsi"/>
                <w:sz w:val="16"/>
                <w:szCs w:val="16"/>
              </w:rPr>
              <w:t>5.0</w:t>
            </w:r>
          </w:p>
        </w:tc>
        <w:tc>
          <w:tcPr>
            <w:tcW w:w="1276" w:type="dxa"/>
          </w:tcPr>
          <w:p w:rsidR="008C2D0F" w:rsidRPr="00E23860" w:rsidRDefault="008C2D0F" w:rsidP="00E23860">
            <w:pPr>
              <w:jc w:val="center"/>
              <w:rPr>
                <w:rFonts w:asciiTheme="majorHAnsi" w:hAnsiTheme="majorHAnsi"/>
                <w:sz w:val="16"/>
                <w:szCs w:val="16"/>
              </w:rPr>
            </w:pPr>
          </w:p>
          <w:p w:rsidR="008C2D0F" w:rsidRPr="00E23860" w:rsidRDefault="008C2D0F" w:rsidP="00E23860">
            <w:pPr>
              <w:jc w:val="center"/>
              <w:rPr>
                <w:rFonts w:asciiTheme="majorHAnsi" w:hAnsiTheme="majorHAnsi"/>
                <w:sz w:val="16"/>
                <w:szCs w:val="16"/>
              </w:rPr>
            </w:pPr>
          </w:p>
          <w:p w:rsidR="008C2D0F" w:rsidRPr="00E23860" w:rsidRDefault="008C2D0F" w:rsidP="00E23860">
            <w:pPr>
              <w:jc w:val="center"/>
              <w:rPr>
                <w:rFonts w:asciiTheme="majorHAnsi" w:hAnsiTheme="majorHAnsi"/>
                <w:sz w:val="16"/>
                <w:szCs w:val="16"/>
              </w:rPr>
            </w:pPr>
            <w:r w:rsidRPr="00E23860">
              <w:rPr>
                <w:rFonts w:asciiTheme="majorHAnsi" w:hAnsiTheme="majorHAnsi"/>
                <w:sz w:val="16"/>
                <w:szCs w:val="16"/>
              </w:rPr>
              <w:t>-86%</w:t>
            </w:r>
          </w:p>
        </w:tc>
        <w:tc>
          <w:tcPr>
            <w:tcW w:w="1808" w:type="dxa"/>
          </w:tcPr>
          <w:p w:rsidR="008C2D0F" w:rsidRPr="00E23860" w:rsidRDefault="008C2D0F" w:rsidP="00E23860">
            <w:pPr>
              <w:jc w:val="center"/>
              <w:rPr>
                <w:rFonts w:asciiTheme="majorHAnsi" w:hAnsiTheme="majorHAnsi"/>
                <w:sz w:val="16"/>
                <w:szCs w:val="16"/>
              </w:rPr>
            </w:pPr>
            <w:r w:rsidRPr="00E23860">
              <w:rPr>
                <w:rFonts w:asciiTheme="majorHAnsi" w:hAnsiTheme="majorHAnsi"/>
                <w:sz w:val="16"/>
                <w:szCs w:val="16"/>
              </w:rPr>
              <w:t>Сокращение времени работы оборудования в аварийном режиме</w:t>
            </w:r>
          </w:p>
        </w:tc>
      </w:tr>
    </w:tbl>
    <w:p w:rsidR="008C2D0F" w:rsidRPr="00E23860" w:rsidRDefault="008C2D0F" w:rsidP="00E23860">
      <w:pPr>
        <w:rPr>
          <w:rFonts w:asciiTheme="majorHAnsi" w:hAnsiTheme="majorHAnsi"/>
          <w:sz w:val="16"/>
          <w:szCs w:val="16"/>
        </w:rPr>
      </w:pP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4. Анализ результатов</w:t>
      </w:r>
    </w:p>
    <w:p w:rsidR="008C2D0F" w:rsidRPr="00E23860" w:rsidRDefault="008C2D0F" w:rsidP="00E23860">
      <w:pPr>
        <w:rPr>
          <w:rFonts w:asciiTheme="majorHAnsi" w:hAnsiTheme="majorHAnsi"/>
          <w:sz w:val="24"/>
          <w:szCs w:val="24"/>
        </w:rPr>
      </w:pPr>
    </w:p>
    <w:p w:rsidR="008C2D0F" w:rsidRPr="00E23860" w:rsidRDefault="008C2D0F" w:rsidP="00E23860">
      <w:pPr>
        <w:ind w:firstLine="720"/>
        <w:rPr>
          <w:rFonts w:asciiTheme="majorHAnsi" w:hAnsiTheme="majorHAnsi"/>
          <w:sz w:val="24"/>
          <w:szCs w:val="24"/>
        </w:rPr>
      </w:pPr>
      <w:r w:rsidRPr="00E23860">
        <w:rPr>
          <w:rFonts w:asciiTheme="majorHAnsi" w:hAnsiTheme="majorHAnsi"/>
          <w:sz w:val="24"/>
          <w:szCs w:val="24"/>
        </w:rPr>
        <w:t>Внедрение системы голосового оповещения позволило сократить время на коммуникацию в среднем на 70%. Наиболее значимый эффект достигнут в вопросах безопасности:</w:t>
      </w:r>
    </w:p>
    <w:p w:rsidR="008C2D0F" w:rsidRPr="00E23860" w:rsidRDefault="008C2D0F" w:rsidP="00E23860">
      <w:pPr>
        <w:rPr>
          <w:rFonts w:asciiTheme="majorHAnsi" w:hAnsiTheme="majorHAnsi"/>
          <w:sz w:val="24"/>
          <w:szCs w:val="24"/>
        </w:rPr>
      </w:pP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 Скорость реакции в аварийных ситуациях: Время подачи команды об экстренной остановке оборудования сократилось до 1–2 секунд, что является критически важным фактором для предотвращения тяжелого травматизма.</w:t>
      </w: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 Исключение лишних перемещений: Работникам больше не требуется подходить вплотную друг к другу или покидать рабочее место для того, чтобы быть услышанными. Это минимизирует риск нахождения в опасной зоне движущихся механизмов.</w:t>
      </w: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 xml:space="preserve">· Однозначность коммуникации: Полностью исключается двоякое толкование жестов и визуальных сигналов, команда подается четко и </w:t>
      </w:r>
      <w:proofErr w:type="spellStart"/>
      <w:r w:rsidRPr="00E23860">
        <w:rPr>
          <w:rFonts w:asciiTheme="majorHAnsi" w:hAnsiTheme="majorHAnsi"/>
          <w:sz w:val="24"/>
          <w:szCs w:val="24"/>
        </w:rPr>
        <w:t>адресно</w:t>
      </w:r>
      <w:proofErr w:type="spellEnd"/>
      <w:r w:rsidRPr="00E23860">
        <w:rPr>
          <w:rFonts w:asciiTheme="majorHAnsi" w:hAnsiTheme="majorHAnsi"/>
          <w:sz w:val="24"/>
          <w:szCs w:val="24"/>
        </w:rPr>
        <w:t>, что особенно важно при выполнении сложных технологических операций (</w:t>
      </w:r>
      <w:proofErr w:type="spellStart"/>
      <w:r w:rsidRPr="00E23860">
        <w:rPr>
          <w:rFonts w:asciiTheme="majorHAnsi" w:hAnsiTheme="majorHAnsi"/>
          <w:sz w:val="24"/>
          <w:szCs w:val="24"/>
        </w:rPr>
        <w:t>строповка</w:t>
      </w:r>
      <w:proofErr w:type="spellEnd"/>
      <w:r w:rsidRPr="00E23860">
        <w:rPr>
          <w:rFonts w:asciiTheme="majorHAnsi" w:hAnsiTheme="majorHAnsi"/>
          <w:sz w:val="24"/>
          <w:szCs w:val="24"/>
        </w:rPr>
        <w:t>, работа на высоте, ремонтные работы).</w:t>
      </w:r>
    </w:p>
    <w:p w:rsidR="008C2D0F" w:rsidRDefault="008C2D0F" w:rsidP="00E23860">
      <w:pPr>
        <w:rPr>
          <w:rFonts w:asciiTheme="majorHAnsi" w:hAnsiTheme="majorHAnsi"/>
          <w:sz w:val="24"/>
          <w:szCs w:val="24"/>
        </w:rPr>
      </w:pPr>
      <w:r w:rsidRPr="00E23860">
        <w:rPr>
          <w:rFonts w:asciiTheme="majorHAnsi" w:hAnsiTheme="majorHAnsi"/>
          <w:sz w:val="24"/>
          <w:szCs w:val="24"/>
        </w:rPr>
        <w:t>· Сохранность СИЗОД: Главный фактор для химически опасных производств — работник перестает снимать маску для разговора, сохраняя защиту органов дыхания на протяжении всей смены.</w:t>
      </w:r>
    </w:p>
    <w:p w:rsidR="009940C8" w:rsidRDefault="009940C8" w:rsidP="00E23860">
      <w:pPr>
        <w:rPr>
          <w:rFonts w:asciiTheme="majorHAnsi" w:hAnsiTheme="majorHAnsi"/>
          <w:sz w:val="24"/>
          <w:szCs w:val="24"/>
        </w:rPr>
      </w:pPr>
    </w:p>
    <w:p w:rsidR="009940C8" w:rsidRPr="0026189C" w:rsidRDefault="009940C8" w:rsidP="009940C8">
      <w:pPr>
        <w:rPr>
          <w:rFonts w:asciiTheme="majorHAnsi" w:hAnsiTheme="majorHAnsi"/>
          <w:sz w:val="24"/>
          <w:szCs w:val="24"/>
        </w:rPr>
      </w:pPr>
      <w:r>
        <w:rPr>
          <w:rFonts w:asciiTheme="majorHAnsi" w:hAnsiTheme="majorHAnsi"/>
          <w:sz w:val="24"/>
          <w:szCs w:val="24"/>
        </w:rPr>
        <w:t>5</w:t>
      </w:r>
      <w:r w:rsidRPr="0026189C">
        <w:rPr>
          <w:rFonts w:asciiTheme="majorHAnsi" w:hAnsiTheme="majorHAnsi"/>
          <w:sz w:val="24"/>
          <w:szCs w:val="24"/>
        </w:rPr>
        <w:t>. Экономическая эффективность: налоговые льготы на НИОКР с 2026 года</w:t>
      </w:r>
    </w:p>
    <w:p w:rsidR="009940C8" w:rsidRPr="0026189C" w:rsidRDefault="009940C8" w:rsidP="009940C8">
      <w:pPr>
        <w:rPr>
          <w:rFonts w:asciiTheme="majorHAnsi" w:hAnsiTheme="majorHAnsi"/>
          <w:sz w:val="24"/>
          <w:szCs w:val="24"/>
        </w:rPr>
      </w:pPr>
    </w:p>
    <w:p w:rsidR="009940C8" w:rsidRPr="0026189C" w:rsidRDefault="009940C8" w:rsidP="009940C8">
      <w:pPr>
        <w:ind w:firstLine="708"/>
        <w:rPr>
          <w:rFonts w:asciiTheme="majorHAnsi" w:hAnsiTheme="majorHAnsi"/>
          <w:sz w:val="24"/>
          <w:szCs w:val="24"/>
        </w:rPr>
      </w:pPr>
      <w:r w:rsidRPr="0026189C">
        <w:rPr>
          <w:rFonts w:asciiTheme="majorHAnsi" w:hAnsiTheme="majorHAnsi"/>
          <w:sz w:val="24"/>
          <w:szCs w:val="24"/>
        </w:rPr>
        <w:t>Помимо социального эффекта (сохранение жизни и здоровья работнико</w:t>
      </w:r>
      <w:r>
        <w:rPr>
          <w:rFonts w:asciiTheme="majorHAnsi" w:hAnsiTheme="majorHAnsi"/>
          <w:sz w:val="24"/>
          <w:szCs w:val="24"/>
        </w:rPr>
        <w:t>в), внедрение системы «</w:t>
      </w:r>
      <w:proofErr w:type="spellStart"/>
      <w:r>
        <w:rPr>
          <w:rFonts w:asciiTheme="majorHAnsi" w:hAnsiTheme="majorHAnsi"/>
          <w:sz w:val="24"/>
          <w:szCs w:val="24"/>
        </w:rPr>
        <w:t>Эхо+</w:t>
      </w:r>
      <w:proofErr w:type="spellEnd"/>
      <w:r w:rsidRPr="0026189C">
        <w:rPr>
          <w:rFonts w:asciiTheme="majorHAnsi" w:hAnsiTheme="majorHAnsi"/>
          <w:sz w:val="24"/>
          <w:szCs w:val="24"/>
        </w:rPr>
        <w:t>» может принести предприятию существенную экономическую выгоду благодаря изменениям в налоговом законодательстве Республики Казахстан.</w:t>
      </w:r>
    </w:p>
    <w:p w:rsidR="009940C8" w:rsidRPr="0026189C" w:rsidRDefault="009940C8" w:rsidP="009940C8">
      <w:pPr>
        <w:ind w:firstLine="708"/>
        <w:rPr>
          <w:rFonts w:asciiTheme="majorHAnsi" w:hAnsiTheme="majorHAnsi"/>
          <w:sz w:val="24"/>
          <w:szCs w:val="24"/>
        </w:rPr>
      </w:pPr>
      <w:r w:rsidRPr="0026189C">
        <w:rPr>
          <w:rFonts w:asciiTheme="majorHAnsi" w:hAnsiTheme="majorHAnsi"/>
          <w:sz w:val="24"/>
          <w:szCs w:val="24"/>
        </w:rPr>
        <w:t>С 1 января 2026 года вступает в силу новый Налоговый кодекс РК, который вводит беспрецедентные меры стимулирования научно-исследовательских и опытно-к</w:t>
      </w:r>
      <w:r w:rsidR="00230C7D">
        <w:rPr>
          <w:rFonts w:asciiTheme="majorHAnsi" w:hAnsiTheme="majorHAnsi"/>
          <w:sz w:val="24"/>
          <w:szCs w:val="24"/>
        </w:rPr>
        <w:t>онструкторских работ (НИОКР)</w:t>
      </w:r>
      <w:r w:rsidRPr="0026189C">
        <w:rPr>
          <w:rFonts w:asciiTheme="majorHAnsi" w:hAnsiTheme="majorHAnsi"/>
          <w:sz w:val="24"/>
          <w:szCs w:val="24"/>
        </w:rPr>
        <w:t>. Ключевое новшество: если предприятие участвует в доработке, адаптации или создании новых решений в области безопасности (</w:t>
      </w:r>
      <w:r>
        <w:rPr>
          <w:rFonts w:asciiTheme="majorHAnsi" w:hAnsiTheme="majorHAnsi"/>
          <w:sz w:val="24"/>
          <w:szCs w:val="24"/>
        </w:rPr>
        <w:t>например, интеграция системы «</w:t>
      </w:r>
      <w:proofErr w:type="spellStart"/>
      <w:r>
        <w:rPr>
          <w:rFonts w:asciiTheme="majorHAnsi" w:hAnsiTheme="majorHAnsi"/>
          <w:sz w:val="24"/>
          <w:szCs w:val="24"/>
        </w:rPr>
        <w:t>Эхо+</w:t>
      </w:r>
      <w:proofErr w:type="spellEnd"/>
      <w:r>
        <w:rPr>
          <w:rFonts w:asciiTheme="majorHAnsi" w:hAnsiTheme="majorHAnsi"/>
          <w:sz w:val="24"/>
          <w:szCs w:val="24"/>
        </w:rPr>
        <w:t>»</w:t>
      </w:r>
      <w:r w:rsidRPr="0026189C">
        <w:rPr>
          <w:rFonts w:asciiTheme="majorHAnsi" w:hAnsiTheme="majorHAnsi"/>
          <w:sz w:val="24"/>
          <w:szCs w:val="24"/>
        </w:rPr>
        <w:t>), эти расходы могут быть квалифицированы как НИОКР.</w:t>
      </w:r>
    </w:p>
    <w:p w:rsidR="009940C8" w:rsidRDefault="009940C8" w:rsidP="009940C8">
      <w:pPr>
        <w:rPr>
          <w:rFonts w:asciiTheme="majorHAnsi" w:hAnsiTheme="majorHAnsi"/>
          <w:sz w:val="24"/>
          <w:szCs w:val="24"/>
        </w:rPr>
      </w:pPr>
    </w:p>
    <w:p w:rsidR="009940C8" w:rsidRPr="0026189C" w:rsidRDefault="009940C8" w:rsidP="009940C8">
      <w:pPr>
        <w:rPr>
          <w:rFonts w:asciiTheme="majorHAnsi" w:hAnsiTheme="majorHAnsi"/>
          <w:sz w:val="24"/>
          <w:szCs w:val="24"/>
        </w:rPr>
      </w:pPr>
      <w:r w:rsidRPr="0026189C">
        <w:rPr>
          <w:rFonts w:asciiTheme="majorHAnsi" w:hAnsiTheme="majorHAnsi"/>
          <w:sz w:val="24"/>
          <w:szCs w:val="24"/>
        </w:rPr>
        <w:t>Нормы нового Налогового кодекса РК 2026 года:</w:t>
      </w:r>
    </w:p>
    <w:p w:rsidR="009940C8" w:rsidRPr="0026189C" w:rsidRDefault="009940C8" w:rsidP="009940C8">
      <w:pPr>
        <w:rPr>
          <w:rFonts w:asciiTheme="majorHAnsi" w:hAnsiTheme="majorHAnsi"/>
          <w:sz w:val="24"/>
          <w:szCs w:val="24"/>
        </w:rPr>
      </w:pPr>
      <w:r w:rsidRPr="0026189C">
        <w:rPr>
          <w:rFonts w:asciiTheme="majorHAnsi" w:hAnsiTheme="majorHAnsi"/>
          <w:sz w:val="24"/>
          <w:szCs w:val="24"/>
        </w:rPr>
        <w:t>· Статья 269 «Вычеты по расходам на НИОКР» – позволяет налогоплательщику отнести на вычеты все документально подтвержденные расходы, связанные с получением дохода.</w:t>
      </w:r>
    </w:p>
    <w:p w:rsidR="009940C8" w:rsidRPr="0026189C" w:rsidRDefault="009940C8" w:rsidP="009940C8">
      <w:pPr>
        <w:rPr>
          <w:rFonts w:asciiTheme="majorHAnsi" w:hAnsiTheme="majorHAnsi"/>
          <w:sz w:val="24"/>
          <w:szCs w:val="24"/>
        </w:rPr>
      </w:pPr>
      <w:r w:rsidRPr="0026189C">
        <w:rPr>
          <w:rFonts w:asciiTheme="majorHAnsi" w:hAnsiTheme="majorHAnsi"/>
          <w:sz w:val="24"/>
          <w:szCs w:val="24"/>
        </w:rPr>
        <w:t>· Статья 337, пункт 1, подпункт 6 «Уменьшение налогооблагаемого дохода» – является ключевой для получения двойного эффекта. Согласно норме, налогоплательщик имеет право дополнительно уменьшить налогооблагаемый доход на 200% от суммы расходов, которые уже были отнесены на вычеты по НИОКР.</w:t>
      </w:r>
    </w:p>
    <w:p w:rsidR="009940C8" w:rsidRPr="0026189C" w:rsidRDefault="009940C8" w:rsidP="009940C8">
      <w:pPr>
        <w:rPr>
          <w:rFonts w:asciiTheme="majorHAnsi" w:hAnsiTheme="majorHAnsi"/>
          <w:sz w:val="24"/>
          <w:szCs w:val="24"/>
        </w:rPr>
      </w:pPr>
    </w:p>
    <w:p w:rsidR="009940C8" w:rsidRPr="0026189C" w:rsidRDefault="009940C8" w:rsidP="009940C8">
      <w:pPr>
        <w:rPr>
          <w:rFonts w:asciiTheme="majorHAnsi" w:hAnsiTheme="majorHAnsi"/>
          <w:sz w:val="24"/>
          <w:szCs w:val="24"/>
        </w:rPr>
      </w:pPr>
      <w:r w:rsidRPr="0026189C">
        <w:rPr>
          <w:rFonts w:asciiTheme="majorHAnsi" w:hAnsiTheme="majorHAnsi"/>
          <w:sz w:val="24"/>
          <w:szCs w:val="24"/>
        </w:rPr>
        <w:t>Практический расчет:</w:t>
      </w:r>
    </w:p>
    <w:p w:rsidR="009940C8" w:rsidRPr="0026189C" w:rsidRDefault="009940C8" w:rsidP="009940C8">
      <w:pPr>
        <w:ind w:firstLine="708"/>
        <w:rPr>
          <w:rFonts w:asciiTheme="majorHAnsi" w:hAnsiTheme="majorHAnsi"/>
          <w:sz w:val="24"/>
          <w:szCs w:val="24"/>
        </w:rPr>
      </w:pPr>
      <w:r w:rsidRPr="0026189C">
        <w:rPr>
          <w:rFonts w:asciiTheme="majorHAnsi" w:hAnsiTheme="majorHAnsi"/>
          <w:sz w:val="24"/>
          <w:szCs w:val="24"/>
        </w:rPr>
        <w:t>Если предприятие потратило на внедрение и адаптацию системы «</w:t>
      </w:r>
      <w:proofErr w:type="spellStart"/>
      <w:r>
        <w:rPr>
          <w:rFonts w:asciiTheme="majorHAnsi" w:hAnsiTheme="majorHAnsi"/>
          <w:sz w:val="24"/>
          <w:szCs w:val="24"/>
        </w:rPr>
        <w:t>Эхо+</w:t>
      </w:r>
      <w:proofErr w:type="spellEnd"/>
      <w:r w:rsidRPr="0026189C">
        <w:rPr>
          <w:rFonts w:asciiTheme="majorHAnsi" w:hAnsiTheme="majorHAnsi"/>
          <w:sz w:val="24"/>
          <w:szCs w:val="24"/>
        </w:rPr>
        <w:t xml:space="preserve">» (или разработку ее элементов) 10 </w:t>
      </w:r>
      <w:proofErr w:type="spellStart"/>
      <w:proofErr w:type="gramStart"/>
      <w:r w:rsidRPr="0026189C">
        <w:rPr>
          <w:rFonts w:asciiTheme="majorHAnsi" w:hAnsiTheme="majorHAnsi"/>
          <w:sz w:val="24"/>
          <w:szCs w:val="24"/>
        </w:rPr>
        <w:t>млн</w:t>
      </w:r>
      <w:proofErr w:type="spellEnd"/>
      <w:proofErr w:type="gramEnd"/>
      <w:r w:rsidRPr="0026189C">
        <w:rPr>
          <w:rFonts w:asciiTheme="majorHAnsi" w:hAnsiTheme="majorHAnsi"/>
          <w:sz w:val="24"/>
          <w:szCs w:val="24"/>
        </w:rPr>
        <w:t xml:space="preserve"> тенге, и эти расходы признаны НИОКР, то:</w:t>
      </w:r>
    </w:p>
    <w:p w:rsidR="009940C8" w:rsidRPr="0026189C" w:rsidRDefault="009940C8" w:rsidP="009940C8">
      <w:pPr>
        <w:rPr>
          <w:rFonts w:asciiTheme="majorHAnsi" w:hAnsiTheme="majorHAnsi"/>
          <w:sz w:val="24"/>
          <w:szCs w:val="24"/>
        </w:rPr>
      </w:pPr>
      <w:r w:rsidRPr="0026189C">
        <w:rPr>
          <w:rFonts w:asciiTheme="majorHAnsi" w:hAnsiTheme="majorHAnsi"/>
          <w:sz w:val="24"/>
          <w:szCs w:val="24"/>
        </w:rPr>
        <w:t xml:space="preserve">1. Вся сумма (10 </w:t>
      </w:r>
      <w:proofErr w:type="spellStart"/>
      <w:proofErr w:type="gramStart"/>
      <w:r w:rsidRPr="0026189C">
        <w:rPr>
          <w:rFonts w:asciiTheme="majorHAnsi" w:hAnsiTheme="majorHAnsi"/>
          <w:sz w:val="24"/>
          <w:szCs w:val="24"/>
        </w:rPr>
        <w:t>млн</w:t>
      </w:r>
      <w:proofErr w:type="spellEnd"/>
      <w:proofErr w:type="gramEnd"/>
      <w:r w:rsidRPr="0026189C">
        <w:rPr>
          <w:rFonts w:asciiTheme="majorHAnsi" w:hAnsiTheme="majorHAnsi"/>
          <w:sz w:val="24"/>
          <w:szCs w:val="24"/>
        </w:rPr>
        <w:t>) относится на вычеты, уменьшая налогооблагаемый доход (КПН).</w:t>
      </w:r>
    </w:p>
    <w:p w:rsidR="009940C8" w:rsidRPr="0026189C" w:rsidRDefault="009940C8" w:rsidP="009940C8">
      <w:pPr>
        <w:rPr>
          <w:rFonts w:asciiTheme="majorHAnsi" w:hAnsiTheme="majorHAnsi"/>
          <w:sz w:val="24"/>
          <w:szCs w:val="24"/>
        </w:rPr>
      </w:pPr>
      <w:r w:rsidRPr="0026189C">
        <w:rPr>
          <w:rFonts w:asciiTheme="majorHAnsi" w:hAnsiTheme="majorHAnsi"/>
          <w:sz w:val="24"/>
          <w:szCs w:val="24"/>
        </w:rPr>
        <w:t>2. Дополнительно налогооблаг</w:t>
      </w:r>
      <w:r w:rsidR="00BB2E24">
        <w:rPr>
          <w:rFonts w:asciiTheme="majorHAnsi" w:hAnsiTheme="majorHAnsi"/>
          <w:sz w:val="24"/>
          <w:szCs w:val="24"/>
        </w:rPr>
        <w:t>аемый доход уменьшается еще на 1</w:t>
      </w:r>
      <w:r w:rsidRPr="0026189C">
        <w:rPr>
          <w:rFonts w:asciiTheme="majorHAnsi" w:hAnsiTheme="majorHAnsi"/>
          <w:sz w:val="24"/>
          <w:szCs w:val="24"/>
        </w:rPr>
        <w:t xml:space="preserve">0 </w:t>
      </w:r>
      <w:proofErr w:type="spellStart"/>
      <w:proofErr w:type="gramStart"/>
      <w:r w:rsidRPr="0026189C">
        <w:rPr>
          <w:rFonts w:asciiTheme="majorHAnsi" w:hAnsiTheme="majorHAnsi"/>
          <w:sz w:val="24"/>
          <w:szCs w:val="24"/>
        </w:rPr>
        <w:t>млн</w:t>
      </w:r>
      <w:proofErr w:type="spellEnd"/>
      <w:proofErr w:type="gramEnd"/>
      <w:r w:rsidRPr="0026189C">
        <w:rPr>
          <w:rFonts w:asciiTheme="majorHAnsi" w:hAnsiTheme="majorHAnsi"/>
          <w:sz w:val="24"/>
          <w:szCs w:val="24"/>
        </w:rPr>
        <w:t xml:space="preserve"> тенге (200% от 10 </w:t>
      </w:r>
      <w:proofErr w:type="spellStart"/>
      <w:r w:rsidRPr="0026189C">
        <w:rPr>
          <w:rFonts w:asciiTheme="majorHAnsi" w:hAnsiTheme="majorHAnsi"/>
          <w:sz w:val="24"/>
          <w:szCs w:val="24"/>
        </w:rPr>
        <w:t>млн</w:t>
      </w:r>
      <w:proofErr w:type="spellEnd"/>
      <w:r w:rsidRPr="0026189C">
        <w:rPr>
          <w:rFonts w:asciiTheme="majorHAnsi" w:hAnsiTheme="majorHAnsi"/>
          <w:sz w:val="24"/>
          <w:szCs w:val="24"/>
        </w:rPr>
        <w:t>).</w:t>
      </w:r>
    </w:p>
    <w:p w:rsidR="009940C8" w:rsidRPr="0026189C" w:rsidRDefault="009940C8" w:rsidP="009940C8">
      <w:pPr>
        <w:ind w:firstLine="720"/>
        <w:rPr>
          <w:rFonts w:asciiTheme="majorHAnsi" w:hAnsiTheme="majorHAnsi"/>
          <w:sz w:val="24"/>
          <w:szCs w:val="24"/>
        </w:rPr>
      </w:pPr>
      <w:r w:rsidRPr="0026189C">
        <w:rPr>
          <w:rFonts w:asciiTheme="majorHAnsi" w:hAnsiTheme="majorHAnsi"/>
          <w:sz w:val="24"/>
          <w:szCs w:val="24"/>
        </w:rPr>
        <w:t>Таким образом, из нал</w:t>
      </w:r>
      <w:r w:rsidR="00BB2E24">
        <w:rPr>
          <w:rFonts w:asciiTheme="majorHAnsi" w:hAnsiTheme="majorHAnsi"/>
          <w:sz w:val="24"/>
          <w:szCs w:val="24"/>
        </w:rPr>
        <w:t>огооблагаемой базы исключается 2</w:t>
      </w:r>
      <w:r w:rsidRPr="0026189C">
        <w:rPr>
          <w:rFonts w:asciiTheme="majorHAnsi" w:hAnsiTheme="majorHAnsi"/>
          <w:sz w:val="24"/>
          <w:szCs w:val="24"/>
        </w:rPr>
        <w:t xml:space="preserve">0 </w:t>
      </w:r>
      <w:proofErr w:type="spellStart"/>
      <w:proofErr w:type="gramStart"/>
      <w:r w:rsidRPr="0026189C">
        <w:rPr>
          <w:rFonts w:asciiTheme="majorHAnsi" w:hAnsiTheme="majorHAnsi"/>
          <w:sz w:val="24"/>
          <w:szCs w:val="24"/>
        </w:rPr>
        <w:t>млн</w:t>
      </w:r>
      <w:proofErr w:type="spellEnd"/>
      <w:proofErr w:type="gramEnd"/>
      <w:r w:rsidRPr="0026189C">
        <w:rPr>
          <w:rFonts w:asciiTheme="majorHAnsi" w:hAnsiTheme="majorHAnsi"/>
          <w:sz w:val="24"/>
          <w:szCs w:val="24"/>
        </w:rPr>
        <w:t xml:space="preserve"> тенге, что приводит к значительной экономии корпоративного подоходного налога. Это делает инвестиции в передовые системы безопасности не только оправданными, но и высокорентабельными.</w:t>
      </w:r>
    </w:p>
    <w:p w:rsidR="008C2D0F" w:rsidRPr="00E23860" w:rsidRDefault="008C2D0F" w:rsidP="00E23860">
      <w:pPr>
        <w:rPr>
          <w:rFonts w:asciiTheme="majorHAnsi" w:hAnsiTheme="majorHAnsi"/>
          <w:sz w:val="24"/>
          <w:szCs w:val="24"/>
        </w:rPr>
      </w:pP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Заключение</w:t>
      </w:r>
    </w:p>
    <w:p w:rsidR="00A60302" w:rsidRDefault="008C2D0F" w:rsidP="00230C7D">
      <w:pPr>
        <w:ind w:firstLine="720"/>
        <w:rPr>
          <w:rFonts w:asciiTheme="majorHAnsi" w:hAnsiTheme="majorHAnsi"/>
          <w:sz w:val="24"/>
          <w:szCs w:val="24"/>
        </w:rPr>
      </w:pPr>
      <w:r w:rsidRPr="00E23860">
        <w:rPr>
          <w:rFonts w:asciiTheme="majorHAnsi" w:hAnsiTheme="majorHAnsi"/>
          <w:sz w:val="24"/>
          <w:szCs w:val="24"/>
        </w:rPr>
        <w:t>Применение портативных систем усиления голоса, таких как «</w:t>
      </w:r>
      <w:proofErr w:type="spellStart"/>
      <w:r w:rsidRPr="00E23860">
        <w:rPr>
          <w:rFonts w:asciiTheme="majorHAnsi" w:hAnsiTheme="majorHAnsi"/>
          <w:sz w:val="24"/>
          <w:szCs w:val="24"/>
        </w:rPr>
        <w:t>Эхо+</w:t>
      </w:r>
      <w:proofErr w:type="spellEnd"/>
      <w:r w:rsidRPr="00E23860">
        <w:rPr>
          <w:rFonts w:asciiTheme="majorHAnsi" w:hAnsiTheme="majorHAnsi"/>
          <w:sz w:val="24"/>
          <w:szCs w:val="24"/>
        </w:rPr>
        <w:t>», в условиях вредных и шумных производств является высокоэффективным инструментом повышения промышленной безопасности. Проведенный хронометраж рабочего процесса доказал не только рост оперативности взаимодействия (сокращение времени на 58–86%), но и прямое влияние на снижение профессиональных рисков, в частности, исключение необходимости снимать маску в загазованной среде для передачи сообщения.</w:t>
      </w:r>
    </w:p>
    <w:p w:rsidR="00A60302" w:rsidRDefault="00A60302" w:rsidP="00E23860">
      <w:pPr>
        <w:rPr>
          <w:rFonts w:asciiTheme="majorHAnsi" w:hAnsiTheme="majorHAnsi"/>
          <w:sz w:val="24"/>
          <w:szCs w:val="24"/>
        </w:rPr>
      </w:pP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Рекомендации:</w:t>
      </w: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1. Включить систему «</w:t>
      </w:r>
      <w:proofErr w:type="spellStart"/>
      <w:r w:rsidRPr="00E23860">
        <w:rPr>
          <w:rFonts w:asciiTheme="majorHAnsi" w:hAnsiTheme="majorHAnsi"/>
          <w:sz w:val="24"/>
          <w:szCs w:val="24"/>
        </w:rPr>
        <w:t>Эхо+</w:t>
      </w:r>
      <w:proofErr w:type="spellEnd"/>
      <w:r w:rsidRPr="00E23860">
        <w:rPr>
          <w:rFonts w:asciiTheme="majorHAnsi" w:hAnsiTheme="majorHAnsi"/>
          <w:sz w:val="24"/>
          <w:szCs w:val="24"/>
        </w:rPr>
        <w:t>» в перечень рекомендуемых средств коллективной и индивидуальной защиты для подразделений с высоким уровнем производственного шума и загазованностью рабочих зон.</w:t>
      </w: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2. Актуализировать программы инструктажей на рабочем месте, дополнив их разделом о правилах эксплуатации носимых электронных устройств (усилителей голоса).</w:t>
      </w: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 xml:space="preserve">3. При организации работ во взрывопожароопасных зонах применять только модификации оборудования, имеющие соответствующее исполнение и сертификат </w:t>
      </w:r>
      <w:proofErr w:type="spellStart"/>
      <w:r w:rsidRPr="00E23860">
        <w:rPr>
          <w:rFonts w:asciiTheme="majorHAnsi" w:hAnsiTheme="majorHAnsi"/>
          <w:sz w:val="24"/>
          <w:szCs w:val="24"/>
        </w:rPr>
        <w:t>взрывозащиты</w:t>
      </w:r>
      <w:proofErr w:type="spellEnd"/>
      <w:r w:rsidRPr="00E23860">
        <w:rPr>
          <w:rFonts w:asciiTheme="majorHAnsi" w:hAnsiTheme="majorHAnsi"/>
          <w:sz w:val="24"/>
          <w:szCs w:val="24"/>
        </w:rPr>
        <w:t>.</w:t>
      </w:r>
    </w:p>
    <w:p w:rsidR="00230C7D" w:rsidRPr="00E23860" w:rsidRDefault="00230C7D" w:rsidP="00E23860">
      <w:pPr>
        <w:rPr>
          <w:rFonts w:asciiTheme="majorHAnsi" w:hAnsiTheme="majorHAnsi"/>
          <w:sz w:val="24"/>
          <w:szCs w:val="24"/>
        </w:rPr>
      </w:pPr>
    </w:p>
    <w:p w:rsidR="008C2D0F" w:rsidRPr="00F73947" w:rsidRDefault="008C2D0F" w:rsidP="00E23860">
      <w:pPr>
        <w:rPr>
          <w:rFonts w:asciiTheme="majorHAnsi" w:hAnsiTheme="majorHAnsi"/>
          <w:sz w:val="24"/>
          <w:szCs w:val="24"/>
        </w:rPr>
      </w:pPr>
      <w:r w:rsidRPr="00E23860">
        <w:rPr>
          <w:rFonts w:asciiTheme="majorHAnsi" w:hAnsiTheme="majorHAnsi"/>
          <w:sz w:val="24"/>
          <w:szCs w:val="24"/>
        </w:rPr>
        <w:t>Литература</w:t>
      </w:r>
    </w:p>
    <w:p w:rsidR="008C2D0F" w:rsidRPr="00E23860" w:rsidRDefault="00D84B85" w:rsidP="00E23860">
      <w:pPr>
        <w:rPr>
          <w:rFonts w:asciiTheme="majorHAnsi" w:hAnsiTheme="majorHAnsi"/>
          <w:sz w:val="24"/>
          <w:szCs w:val="24"/>
        </w:rPr>
      </w:pPr>
      <w:r w:rsidRPr="00D84B85">
        <w:rPr>
          <w:rFonts w:asciiTheme="majorHAnsi" w:hAnsiTheme="majorHAnsi"/>
          <w:sz w:val="24"/>
          <w:szCs w:val="24"/>
        </w:rPr>
        <w:t>1</w:t>
      </w:r>
      <w:r w:rsidR="008C2D0F" w:rsidRPr="00E23860">
        <w:rPr>
          <w:rFonts w:asciiTheme="majorHAnsi" w:hAnsiTheme="majorHAnsi"/>
          <w:sz w:val="24"/>
          <w:szCs w:val="24"/>
        </w:rPr>
        <w:t xml:space="preserve">. Типовые нормы бесплатной выдачи </w:t>
      </w:r>
      <w:proofErr w:type="gramStart"/>
      <w:r w:rsidR="008C2D0F" w:rsidRPr="00E23860">
        <w:rPr>
          <w:rFonts w:asciiTheme="majorHAnsi" w:hAnsiTheme="majorHAnsi"/>
          <w:sz w:val="24"/>
          <w:szCs w:val="24"/>
        </w:rPr>
        <w:t>СИЗ</w:t>
      </w:r>
      <w:proofErr w:type="gramEnd"/>
      <w:r w:rsidR="008C2D0F" w:rsidRPr="00E23860">
        <w:rPr>
          <w:rFonts w:asciiTheme="majorHAnsi" w:hAnsiTheme="majorHAnsi"/>
          <w:sz w:val="24"/>
          <w:szCs w:val="24"/>
        </w:rPr>
        <w:t xml:space="preserve"> (в зависимости от отрасли).</w:t>
      </w:r>
    </w:p>
    <w:p w:rsidR="008C2D0F" w:rsidRPr="00E23860" w:rsidRDefault="00D84B85" w:rsidP="00E23860">
      <w:pPr>
        <w:rPr>
          <w:rFonts w:asciiTheme="majorHAnsi" w:hAnsiTheme="majorHAnsi"/>
          <w:sz w:val="24"/>
          <w:szCs w:val="24"/>
        </w:rPr>
      </w:pPr>
      <w:r w:rsidRPr="00D84B85">
        <w:rPr>
          <w:rFonts w:asciiTheme="majorHAnsi" w:hAnsiTheme="majorHAnsi"/>
          <w:sz w:val="24"/>
          <w:szCs w:val="24"/>
        </w:rPr>
        <w:t>2</w:t>
      </w:r>
      <w:r w:rsidR="008C2D0F" w:rsidRPr="00E23860">
        <w:rPr>
          <w:rFonts w:asciiTheme="majorHAnsi" w:hAnsiTheme="majorHAnsi"/>
          <w:sz w:val="24"/>
          <w:szCs w:val="24"/>
        </w:rPr>
        <w:t>. Руководство по эксплуатации системы «</w:t>
      </w:r>
      <w:proofErr w:type="spellStart"/>
      <w:r w:rsidR="008C2D0F" w:rsidRPr="00E23860">
        <w:rPr>
          <w:rFonts w:asciiTheme="majorHAnsi" w:hAnsiTheme="majorHAnsi"/>
          <w:sz w:val="24"/>
          <w:szCs w:val="24"/>
        </w:rPr>
        <w:t>Эхо+</w:t>
      </w:r>
      <w:proofErr w:type="spellEnd"/>
      <w:r w:rsidR="008C2D0F" w:rsidRPr="00E23860">
        <w:rPr>
          <w:rFonts w:asciiTheme="majorHAnsi" w:hAnsiTheme="majorHAnsi"/>
          <w:sz w:val="24"/>
          <w:szCs w:val="24"/>
        </w:rPr>
        <w:t>» (технический паспорт).</w:t>
      </w:r>
    </w:p>
    <w:p w:rsidR="008C2D0F" w:rsidRPr="00D84B85" w:rsidRDefault="00D84B85" w:rsidP="00E23860">
      <w:pPr>
        <w:rPr>
          <w:rFonts w:asciiTheme="majorHAnsi" w:hAnsiTheme="majorHAnsi"/>
          <w:sz w:val="24"/>
          <w:szCs w:val="24"/>
        </w:rPr>
      </w:pPr>
      <w:r w:rsidRPr="00317314">
        <w:rPr>
          <w:rFonts w:asciiTheme="majorHAnsi" w:hAnsiTheme="majorHAnsi"/>
          <w:sz w:val="24"/>
          <w:szCs w:val="24"/>
        </w:rPr>
        <w:t>3</w:t>
      </w:r>
      <w:r>
        <w:rPr>
          <w:rFonts w:asciiTheme="majorHAnsi" w:hAnsiTheme="majorHAnsi"/>
          <w:sz w:val="24"/>
          <w:szCs w:val="24"/>
        </w:rPr>
        <w:t>. Другая литература.</w:t>
      </w:r>
    </w:p>
    <w:p w:rsidR="008C2D0F" w:rsidRPr="00E23860" w:rsidRDefault="008C2D0F" w:rsidP="00E23860">
      <w:pPr>
        <w:rPr>
          <w:rFonts w:asciiTheme="majorHAnsi" w:hAnsiTheme="majorHAnsi"/>
          <w:sz w:val="24"/>
          <w:szCs w:val="24"/>
        </w:rPr>
      </w:pPr>
    </w:p>
    <w:p w:rsidR="008C2D0F" w:rsidRPr="00E23860" w:rsidRDefault="008C2D0F" w:rsidP="00E23860">
      <w:pPr>
        <w:rPr>
          <w:rFonts w:asciiTheme="majorHAnsi" w:hAnsiTheme="majorHAnsi"/>
          <w:sz w:val="24"/>
          <w:szCs w:val="24"/>
        </w:rPr>
      </w:pPr>
      <w:r w:rsidRPr="00E23860">
        <w:rPr>
          <w:rFonts w:asciiTheme="majorHAnsi" w:hAnsiTheme="majorHAnsi"/>
          <w:sz w:val="24"/>
          <w:szCs w:val="24"/>
        </w:rPr>
        <w:t>Сведения об авторе:</w:t>
      </w:r>
      <w:r w:rsidR="00745255">
        <w:rPr>
          <w:rFonts w:asciiTheme="majorHAnsi" w:hAnsiTheme="majorHAnsi"/>
          <w:sz w:val="24"/>
          <w:szCs w:val="24"/>
        </w:rPr>
        <w:t xml:space="preserve"> Лебединский Илья Владимирович</w:t>
      </w:r>
    </w:p>
    <w:p w:rsidR="00D84B85" w:rsidRPr="0026189C" w:rsidRDefault="00D84B85" w:rsidP="00D84B85">
      <w:pPr>
        <w:rPr>
          <w:rFonts w:asciiTheme="majorHAnsi" w:hAnsiTheme="majorHAnsi"/>
          <w:sz w:val="24"/>
          <w:szCs w:val="24"/>
        </w:rPr>
      </w:pPr>
      <w:r>
        <w:rPr>
          <w:rFonts w:asciiTheme="majorHAnsi" w:hAnsiTheme="majorHAnsi"/>
          <w:sz w:val="24"/>
          <w:szCs w:val="24"/>
        </w:rPr>
        <w:t>ТОО «</w:t>
      </w:r>
      <w:r>
        <w:rPr>
          <w:rFonts w:asciiTheme="majorHAnsi" w:hAnsiTheme="majorHAnsi"/>
          <w:sz w:val="24"/>
          <w:szCs w:val="24"/>
          <w:lang w:val="en-US"/>
        </w:rPr>
        <w:t>Di</w:t>
      </w:r>
      <w:r w:rsidRPr="00317314">
        <w:rPr>
          <w:rFonts w:asciiTheme="majorHAnsi" w:hAnsiTheme="majorHAnsi"/>
          <w:sz w:val="24"/>
          <w:szCs w:val="24"/>
        </w:rPr>
        <w:t xml:space="preserve"> </w:t>
      </w:r>
      <w:r>
        <w:rPr>
          <w:rFonts w:asciiTheme="majorHAnsi" w:hAnsiTheme="majorHAnsi"/>
          <w:sz w:val="24"/>
          <w:szCs w:val="24"/>
          <w:lang w:val="en-US"/>
        </w:rPr>
        <w:t>Art</w:t>
      </w:r>
      <w:r>
        <w:rPr>
          <w:rFonts w:asciiTheme="majorHAnsi" w:hAnsiTheme="majorHAnsi"/>
          <w:sz w:val="24"/>
          <w:szCs w:val="24"/>
        </w:rPr>
        <w:t>»</w:t>
      </w:r>
      <w:r w:rsidRPr="0026189C">
        <w:rPr>
          <w:rFonts w:asciiTheme="majorHAnsi" w:hAnsiTheme="majorHAnsi"/>
          <w:sz w:val="24"/>
          <w:szCs w:val="24"/>
        </w:rPr>
        <w:t>.</w:t>
      </w:r>
    </w:p>
    <w:p w:rsidR="00BA4F2C" w:rsidRPr="00317314" w:rsidRDefault="00BA4F2C" w:rsidP="00E23860">
      <w:pPr>
        <w:rPr>
          <w:rFonts w:asciiTheme="majorHAnsi" w:hAnsiTheme="majorHAnsi"/>
          <w:sz w:val="24"/>
          <w:szCs w:val="24"/>
        </w:rPr>
      </w:pPr>
    </w:p>
    <w:p w:rsidR="00BA4F2C" w:rsidRPr="00E23860" w:rsidRDefault="00BA4F2C" w:rsidP="00E23860">
      <w:pPr>
        <w:jc w:val="center"/>
        <w:rPr>
          <w:rFonts w:asciiTheme="majorHAnsi" w:hAnsiTheme="majorHAnsi"/>
          <w:sz w:val="24"/>
          <w:szCs w:val="24"/>
        </w:rPr>
      </w:pPr>
    </w:p>
    <w:p w:rsidR="00BA4F2C" w:rsidRPr="00E23860" w:rsidRDefault="00BA4F2C" w:rsidP="00E23860">
      <w:pPr>
        <w:jc w:val="center"/>
        <w:rPr>
          <w:rFonts w:asciiTheme="majorHAnsi" w:hAnsiTheme="majorHAnsi"/>
          <w:sz w:val="24"/>
          <w:szCs w:val="24"/>
        </w:rPr>
      </w:pPr>
    </w:p>
    <w:p w:rsidR="00BA4F2C" w:rsidRPr="00E23860" w:rsidRDefault="00BA4F2C" w:rsidP="00E23860">
      <w:pPr>
        <w:jc w:val="center"/>
        <w:rPr>
          <w:rFonts w:asciiTheme="majorHAnsi" w:hAnsiTheme="majorHAnsi"/>
          <w:sz w:val="24"/>
          <w:szCs w:val="24"/>
        </w:rPr>
      </w:pPr>
    </w:p>
    <w:p w:rsidR="00BA4F2C" w:rsidRPr="00CE4688" w:rsidRDefault="00BA4F2C" w:rsidP="00E23860">
      <w:pPr>
        <w:jc w:val="center"/>
        <w:rPr>
          <w:sz w:val="28"/>
          <w:szCs w:val="28"/>
        </w:rPr>
      </w:pPr>
    </w:p>
    <w:p w:rsidR="00BA4F2C" w:rsidRPr="00CE4688" w:rsidRDefault="00BA4F2C" w:rsidP="00E23860">
      <w:pPr>
        <w:jc w:val="center"/>
        <w:rPr>
          <w:sz w:val="28"/>
          <w:szCs w:val="28"/>
        </w:rPr>
      </w:pPr>
    </w:p>
    <w:p w:rsidR="00BA4F2C" w:rsidRPr="00CE4688" w:rsidRDefault="00BA4F2C" w:rsidP="00E23860">
      <w:pPr>
        <w:jc w:val="center"/>
        <w:rPr>
          <w:sz w:val="28"/>
          <w:szCs w:val="28"/>
        </w:rPr>
      </w:pPr>
    </w:p>
    <w:p w:rsidR="00BA4F2C" w:rsidRPr="00CE4688" w:rsidRDefault="00BA4F2C" w:rsidP="00E23860">
      <w:pPr>
        <w:jc w:val="center"/>
        <w:rPr>
          <w:sz w:val="28"/>
          <w:szCs w:val="28"/>
        </w:rPr>
      </w:pPr>
    </w:p>
    <w:p w:rsidR="00847735" w:rsidRDefault="00847735" w:rsidP="00E23860"/>
    <w:p w:rsidR="00847735" w:rsidRPr="00847735" w:rsidRDefault="00847735" w:rsidP="00847735"/>
    <w:p w:rsidR="00847735" w:rsidRPr="00847735" w:rsidRDefault="00847735" w:rsidP="00847735"/>
    <w:p w:rsidR="00847735" w:rsidRPr="00847735" w:rsidRDefault="00847735" w:rsidP="00847735"/>
    <w:p w:rsidR="00847735" w:rsidRPr="00847735" w:rsidRDefault="00847735" w:rsidP="00847735"/>
    <w:p w:rsidR="00847735" w:rsidRPr="00847735" w:rsidRDefault="00847735" w:rsidP="00847735"/>
    <w:p w:rsidR="00847735" w:rsidRPr="00847735" w:rsidRDefault="00847735" w:rsidP="00847735"/>
    <w:p w:rsidR="00847735" w:rsidRPr="00847735" w:rsidRDefault="00847735" w:rsidP="00847735"/>
    <w:p w:rsidR="00847735" w:rsidRPr="00847735" w:rsidRDefault="00847735" w:rsidP="00847735"/>
    <w:p w:rsidR="00847735" w:rsidRPr="00847735" w:rsidRDefault="00847735" w:rsidP="00847735"/>
    <w:p w:rsidR="00847735" w:rsidRPr="00847735" w:rsidRDefault="00847735" w:rsidP="00847735"/>
    <w:p w:rsidR="00847735" w:rsidRPr="00847735" w:rsidRDefault="00847735" w:rsidP="00847735"/>
    <w:p w:rsidR="00847735" w:rsidRPr="00847735" w:rsidRDefault="00847735" w:rsidP="00847735"/>
    <w:p w:rsidR="00847735" w:rsidRPr="00847735" w:rsidRDefault="00847735" w:rsidP="00847735"/>
    <w:p w:rsidR="00847735" w:rsidRPr="00847735" w:rsidRDefault="00847735" w:rsidP="00847735"/>
    <w:p w:rsidR="00847735" w:rsidRPr="00847735" w:rsidRDefault="00847735" w:rsidP="00847735"/>
    <w:p w:rsidR="00847735" w:rsidRPr="00847735" w:rsidRDefault="00847735" w:rsidP="00847735"/>
    <w:p w:rsidR="00847735" w:rsidRPr="00847735" w:rsidRDefault="00847735" w:rsidP="00847735"/>
    <w:p w:rsidR="00847735" w:rsidRDefault="00847735" w:rsidP="00847735"/>
    <w:p w:rsidR="00847735" w:rsidRDefault="00847735" w:rsidP="00847735"/>
    <w:p w:rsidR="0037765E" w:rsidRDefault="0037765E" w:rsidP="00847735">
      <w:pPr>
        <w:ind w:firstLine="720"/>
      </w:pPr>
    </w:p>
    <w:p w:rsidR="00847735" w:rsidRDefault="00847735" w:rsidP="00847735">
      <w:pPr>
        <w:ind w:firstLine="720"/>
      </w:pPr>
    </w:p>
    <w:p w:rsidR="00F73947" w:rsidRDefault="00F73947" w:rsidP="00847735">
      <w:pPr>
        <w:jc w:val="center"/>
      </w:pPr>
    </w:p>
    <w:p w:rsidR="00F73947" w:rsidRDefault="00F73947" w:rsidP="00847735">
      <w:pPr>
        <w:jc w:val="center"/>
      </w:pPr>
    </w:p>
    <w:p w:rsidR="00F73947" w:rsidRDefault="00F73947" w:rsidP="00847735">
      <w:pPr>
        <w:jc w:val="center"/>
      </w:pPr>
    </w:p>
    <w:p w:rsidR="00F73947" w:rsidRDefault="00F73947" w:rsidP="00847735">
      <w:pPr>
        <w:jc w:val="center"/>
      </w:pPr>
    </w:p>
    <w:p w:rsidR="00F73947" w:rsidRDefault="00F73947" w:rsidP="00847735">
      <w:pPr>
        <w:jc w:val="center"/>
      </w:pPr>
    </w:p>
    <w:p w:rsidR="00F73947" w:rsidRDefault="00F73947" w:rsidP="00847735">
      <w:pPr>
        <w:jc w:val="center"/>
      </w:pPr>
    </w:p>
    <w:p w:rsidR="00F73947" w:rsidRDefault="00F73947" w:rsidP="00847735">
      <w:pPr>
        <w:jc w:val="center"/>
      </w:pPr>
    </w:p>
    <w:p w:rsidR="00F73947" w:rsidRDefault="00F73947" w:rsidP="00847735">
      <w:pPr>
        <w:jc w:val="center"/>
      </w:pPr>
    </w:p>
    <w:p w:rsidR="00F73947" w:rsidRDefault="00F73947" w:rsidP="00847735">
      <w:pPr>
        <w:jc w:val="center"/>
      </w:pPr>
    </w:p>
    <w:p w:rsidR="00F73947" w:rsidRDefault="00F73947" w:rsidP="00847735">
      <w:pPr>
        <w:jc w:val="center"/>
      </w:pPr>
    </w:p>
    <w:p w:rsidR="00F73947" w:rsidRDefault="00F73947" w:rsidP="00847735">
      <w:pPr>
        <w:jc w:val="center"/>
      </w:pPr>
    </w:p>
    <w:p w:rsidR="00F73947" w:rsidRDefault="00F73947" w:rsidP="00847735">
      <w:pPr>
        <w:jc w:val="center"/>
      </w:pPr>
    </w:p>
    <w:p w:rsidR="00F73947" w:rsidRDefault="00F73947" w:rsidP="00847735">
      <w:pPr>
        <w:jc w:val="center"/>
      </w:pPr>
    </w:p>
    <w:p w:rsidR="00F73947" w:rsidRDefault="00F73947" w:rsidP="00847735">
      <w:pPr>
        <w:jc w:val="center"/>
      </w:pPr>
    </w:p>
    <w:p w:rsidR="00F73947" w:rsidRDefault="00F73947" w:rsidP="00847735">
      <w:pPr>
        <w:jc w:val="center"/>
      </w:pPr>
    </w:p>
    <w:p w:rsidR="00F73947" w:rsidRDefault="00F73947" w:rsidP="00847735">
      <w:pPr>
        <w:jc w:val="center"/>
      </w:pPr>
    </w:p>
    <w:p w:rsidR="00F73947" w:rsidRDefault="00F73947" w:rsidP="00847735">
      <w:pPr>
        <w:jc w:val="center"/>
      </w:pPr>
    </w:p>
    <w:p w:rsidR="00F73947" w:rsidRDefault="00F73947" w:rsidP="00847735">
      <w:pPr>
        <w:jc w:val="center"/>
      </w:pPr>
    </w:p>
    <w:p w:rsidR="00F73947" w:rsidRDefault="00F73947" w:rsidP="00847735">
      <w:pPr>
        <w:jc w:val="center"/>
      </w:pPr>
    </w:p>
    <w:p w:rsidR="00F73947" w:rsidRDefault="00F73947" w:rsidP="00847735">
      <w:pPr>
        <w:jc w:val="center"/>
      </w:pPr>
    </w:p>
    <w:p w:rsidR="00F73947" w:rsidRDefault="00F73947" w:rsidP="00847735">
      <w:pPr>
        <w:jc w:val="center"/>
      </w:pPr>
    </w:p>
    <w:sectPr w:rsidR="00F73947" w:rsidSect="00550D0A">
      <w:type w:val="continuous"/>
      <w:pgSz w:w="11910" w:h="16840"/>
      <w:pgMar w:top="520" w:right="566" w:bottom="920" w:left="850" w:header="0" w:footer="73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F89" w:rsidRDefault="004E2F89" w:rsidP="009D6E0B">
      <w:r>
        <w:separator/>
      </w:r>
    </w:p>
  </w:endnote>
  <w:endnote w:type="continuationSeparator" w:id="0">
    <w:p w:rsidR="004E2F89" w:rsidRDefault="004E2F89" w:rsidP="009D6E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F89" w:rsidRDefault="004E2F89" w:rsidP="009D6E0B">
      <w:r>
        <w:separator/>
      </w:r>
    </w:p>
  </w:footnote>
  <w:footnote w:type="continuationSeparator" w:id="0">
    <w:p w:rsidR="004E2F89" w:rsidRDefault="004E2F89" w:rsidP="009D6E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0178"/>
  </w:hdrShapeDefaults>
  <w:footnotePr>
    <w:footnote w:id="-1"/>
    <w:footnote w:id="0"/>
  </w:footnotePr>
  <w:endnotePr>
    <w:endnote w:id="-1"/>
    <w:endnote w:id="0"/>
  </w:endnotePr>
  <w:compat>
    <w:ulTrailSpace/>
    <w:shapeLayoutLikeWW8/>
  </w:compat>
  <w:rsids>
    <w:rsidRoot w:val="009D6E0B"/>
    <w:rsid w:val="00081C80"/>
    <w:rsid w:val="00082683"/>
    <w:rsid w:val="00085E05"/>
    <w:rsid w:val="000A7953"/>
    <w:rsid w:val="000A7E02"/>
    <w:rsid w:val="000C7A2A"/>
    <w:rsid w:val="000D129B"/>
    <w:rsid w:val="000D24D1"/>
    <w:rsid w:val="001446D9"/>
    <w:rsid w:val="0017685C"/>
    <w:rsid w:val="001856B6"/>
    <w:rsid w:val="001B1888"/>
    <w:rsid w:val="001B26C9"/>
    <w:rsid w:val="00222A92"/>
    <w:rsid w:val="00230C7D"/>
    <w:rsid w:val="00236C92"/>
    <w:rsid w:val="00257753"/>
    <w:rsid w:val="00273546"/>
    <w:rsid w:val="00274A52"/>
    <w:rsid w:val="002D4909"/>
    <w:rsid w:val="002F00CC"/>
    <w:rsid w:val="00312775"/>
    <w:rsid w:val="00317314"/>
    <w:rsid w:val="003264AA"/>
    <w:rsid w:val="00342587"/>
    <w:rsid w:val="00351C08"/>
    <w:rsid w:val="003607F0"/>
    <w:rsid w:val="0037765E"/>
    <w:rsid w:val="00381B70"/>
    <w:rsid w:val="00391F2A"/>
    <w:rsid w:val="003A015E"/>
    <w:rsid w:val="003A6E12"/>
    <w:rsid w:val="00405C3A"/>
    <w:rsid w:val="004137D9"/>
    <w:rsid w:val="00452E1E"/>
    <w:rsid w:val="00497570"/>
    <w:rsid w:val="004D31E2"/>
    <w:rsid w:val="004E2F89"/>
    <w:rsid w:val="00550D0A"/>
    <w:rsid w:val="00555A82"/>
    <w:rsid w:val="006938EC"/>
    <w:rsid w:val="006B2B90"/>
    <w:rsid w:val="006C6C39"/>
    <w:rsid w:val="00745255"/>
    <w:rsid w:val="00752D16"/>
    <w:rsid w:val="007612C8"/>
    <w:rsid w:val="00766CC1"/>
    <w:rsid w:val="0077288A"/>
    <w:rsid w:val="007B7E63"/>
    <w:rsid w:val="0080225A"/>
    <w:rsid w:val="008406B7"/>
    <w:rsid w:val="00847735"/>
    <w:rsid w:val="00876750"/>
    <w:rsid w:val="00884451"/>
    <w:rsid w:val="008A0B7B"/>
    <w:rsid w:val="008C2D0F"/>
    <w:rsid w:val="008C46D6"/>
    <w:rsid w:val="008C61CC"/>
    <w:rsid w:val="008D5AD0"/>
    <w:rsid w:val="008F7EA5"/>
    <w:rsid w:val="00923CC4"/>
    <w:rsid w:val="00933045"/>
    <w:rsid w:val="00940C2F"/>
    <w:rsid w:val="00982056"/>
    <w:rsid w:val="009940C8"/>
    <w:rsid w:val="009C4797"/>
    <w:rsid w:val="009D6E0B"/>
    <w:rsid w:val="00A00362"/>
    <w:rsid w:val="00A30FDE"/>
    <w:rsid w:val="00A31C04"/>
    <w:rsid w:val="00A60302"/>
    <w:rsid w:val="00A650AC"/>
    <w:rsid w:val="00B25364"/>
    <w:rsid w:val="00B916E6"/>
    <w:rsid w:val="00BA4F2C"/>
    <w:rsid w:val="00BB2E24"/>
    <w:rsid w:val="00BC0DB1"/>
    <w:rsid w:val="00BD17CA"/>
    <w:rsid w:val="00BE114F"/>
    <w:rsid w:val="00C84541"/>
    <w:rsid w:val="00CC300F"/>
    <w:rsid w:val="00CD229E"/>
    <w:rsid w:val="00D0607C"/>
    <w:rsid w:val="00D44191"/>
    <w:rsid w:val="00D636A3"/>
    <w:rsid w:val="00D84B85"/>
    <w:rsid w:val="00D906B6"/>
    <w:rsid w:val="00DB0CB4"/>
    <w:rsid w:val="00DD46AA"/>
    <w:rsid w:val="00DD78D7"/>
    <w:rsid w:val="00E23860"/>
    <w:rsid w:val="00E75F10"/>
    <w:rsid w:val="00EB1F8D"/>
    <w:rsid w:val="00EE4C60"/>
    <w:rsid w:val="00EF5C3A"/>
    <w:rsid w:val="00F32301"/>
    <w:rsid w:val="00F527C3"/>
    <w:rsid w:val="00F67AB1"/>
    <w:rsid w:val="00F73947"/>
    <w:rsid w:val="00F74869"/>
    <w:rsid w:val="00FF78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D6E0B"/>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D6E0B"/>
    <w:tblPr>
      <w:tblInd w:w="0" w:type="dxa"/>
      <w:tblCellMar>
        <w:top w:w="0" w:type="dxa"/>
        <w:left w:w="0" w:type="dxa"/>
        <w:bottom w:w="0" w:type="dxa"/>
        <w:right w:w="0" w:type="dxa"/>
      </w:tblCellMar>
    </w:tblPr>
  </w:style>
  <w:style w:type="paragraph" w:styleId="a3">
    <w:name w:val="Body Text"/>
    <w:basedOn w:val="a"/>
    <w:uiPriority w:val="1"/>
    <w:qFormat/>
    <w:rsid w:val="009D6E0B"/>
  </w:style>
  <w:style w:type="paragraph" w:styleId="a4">
    <w:name w:val="List Paragraph"/>
    <w:basedOn w:val="a"/>
    <w:uiPriority w:val="1"/>
    <w:qFormat/>
    <w:rsid w:val="009D6E0B"/>
  </w:style>
  <w:style w:type="paragraph" w:customStyle="1" w:styleId="TableParagraph">
    <w:name w:val="Table Paragraph"/>
    <w:basedOn w:val="a"/>
    <w:uiPriority w:val="1"/>
    <w:qFormat/>
    <w:rsid w:val="009D6E0B"/>
  </w:style>
  <w:style w:type="paragraph" w:styleId="a5">
    <w:name w:val="Balloon Text"/>
    <w:basedOn w:val="a"/>
    <w:link w:val="a6"/>
    <w:uiPriority w:val="99"/>
    <w:semiHidden/>
    <w:unhideWhenUsed/>
    <w:rsid w:val="006B2B90"/>
    <w:rPr>
      <w:rFonts w:ascii="Tahoma" w:hAnsi="Tahoma" w:cs="Tahoma"/>
      <w:sz w:val="16"/>
      <w:szCs w:val="16"/>
    </w:rPr>
  </w:style>
  <w:style w:type="character" w:customStyle="1" w:styleId="a6">
    <w:name w:val="Текст выноски Знак"/>
    <w:basedOn w:val="a0"/>
    <w:link w:val="a5"/>
    <w:uiPriority w:val="99"/>
    <w:semiHidden/>
    <w:rsid w:val="006B2B90"/>
    <w:rPr>
      <w:rFonts w:ascii="Tahoma" w:eastAsia="Times New Roman" w:hAnsi="Tahoma" w:cs="Tahoma"/>
      <w:sz w:val="16"/>
      <w:szCs w:val="16"/>
      <w:lang w:val="ru-RU"/>
    </w:rPr>
  </w:style>
  <w:style w:type="table" w:styleId="a7">
    <w:name w:val="Table Grid"/>
    <w:basedOn w:val="a1"/>
    <w:uiPriority w:val="59"/>
    <w:rsid w:val="00BA4F2C"/>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635301">
      <w:bodyDiv w:val="1"/>
      <w:marLeft w:val="0"/>
      <w:marRight w:val="0"/>
      <w:marTop w:val="0"/>
      <w:marBottom w:val="0"/>
      <w:divBdr>
        <w:top w:val="none" w:sz="0" w:space="0" w:color="auto"/>
        <w:left w:val="none" w:sz="0" w:space="0" w:color="auto"/>
        <w:bottom w:val="none" w:sz="0" w:space="0" w:color="auto"/>
        <w:right w:val="none" w:sz="0" w:space="0" w:color="auto"/>
      </w:divBdr>
    </w:div>
    <w:div w:id="400366863">
      <w:bodyDiv w:val="1"/>
      <w:marLeft w:val="0"/>
      <w:marRight w:val="0"/>
      <w:marTop w:val="0"/>
      <w:marBottom w:val="0"/>
      <w:divBdr>
        <w:top w:val="none" w:sz="0" w:space="0" w:color="auto"/>
        <w:left w:val="none" w:sz="0" w:space="0" w:color="auto"/>
        <w:bottom w:val="none" w:sz="0" w:space="0" w:color="auto"/>
        <w:right w:val="none" w:sz="0" w:space="0" w:color="auto"/>
      </w:divBdr>
    </w:div>
    <w:div w:id="603154374">
      <w:bodyDiv w:val="1"/>
      <w:marLeft w:val="0"/>
      <w:marRight w:val="0"/>
      <w:marTop w:val="0"/>
      <w:marBottom w:val="0"/>
      <w:divBdr>
        <w:top w:val="none" w:sz="0" w:space="0" w:color="auto"/>
        <w:left w:val="none" w:sz="0" w:space="0" w:color="auto"/>
        <w:bottom w:val="none" w:sz="0" w:space="0" w:color="auto"/>
        <w:right w:val="none" w:sz="0" w:space="0" w:color="auto"/>
      </w:divBdr>
    </w:div>
    <w:div w:id="803500419">
      <w:bodyDiv w:val="1"/>
      <w:marLeft w:val="0"/>
      <w:marRight w:val="0"/>
      <w:marTop w:val="0"/>
      <w:marBottom w:val="0"/>
      <w:divBdr>
        <w:top w:val="none" w:sz="0" w:space="0" w:color="auto"/>
        <w:left w:val="none" w:sz="0" w:space="0" w:color="auto"/>
        <w:bottom w:val="none" w:sz="0" w:space="0" w:color="auto"/>
        <w:right w:val="none" w:sz="0" w:space="0" w:color="auto"/>
      </w:divBdr>
    </w:div>
    <w:div w:id="877084771">
      <w:bodyDiv w:val="1"/>
      <w:marLeft w:val="0"/>
      <w:marRight w:val="0"/>
      <w:marTop w:val="0"/>
      <w:marBottom w:val="0"/>
      <w:divBdr>
        <w:top w:val="none" w:sz="0" w:space="0" w:color="auto"/>
        <w:left w:val="none" w:sz="0" w:space="0" w:color="auto"/>
        <w:bottom w:val="none" w:sz="0" w:space="0" w:color="auto"/>
        <w:right w:val="none" w:sz="0" w:space="0" w:color="auto"/>
      </w:divBdr>
    </w:div>
    <w:div w:id="1134829966">
      <w:bodyDiv w:val="1"/>
      <w:marLeft w:val="0"/>
      <w:marRight w:val="0"/>
      <w:marTop w:val="0"/>
      <w:marBottom w:val="0"/>
      <w:divBdr>
        <w:top w:val="none" w:sz="0" w:space="0" w:color="auto"/>
        <w:left w:val="none" w:sz="0" w:space="0" w:color="auto"/>
        <w:bottom w:val="none" w:sz="0" w:space="0" w:color="auto"/>
        <w:right w:val="none" w:sz="0" w:space="0" w:color="auto"/>
      </w:divBdr>
    </w:div>
    <w:div w:id="1211113583">
      <w:bodyDiv w:val="1"/>
      <w:marLeft w:val="0"/>
      <w:marRight w:val="0"/>
      <w:marTop w:val="0"/>
      <w:marBottom w:val="0"/>
      <w:divBdr>
        <w:top w:val="none" w:sz="0" w:space="0" w:color="auto"/>
        <w:left w:val="none" w:sz="0" w:space="0" w:color="auto"/>
        <w:bottom w:val="none" w:sz="0" w:space="0" w:color="auto"/>
        <w:right w:val="none" w:sz="0" w:space="0" w:color="auto"/>
      </w:divBdr>
    </w:div>
    <w:div w:id="1512718204">
      <w:bodyDiv w:val="1"/>
      <w:marLeft w:val="0"/>
      <w:marRight w:val="0"/>
      <w:marTop w:val="0"/>
      <w:marBottom w:val="0"/>
      <w:divBdr>
        <w:top w:val="none" w:sz="0" w:space="0" w:color="auto"/>
        <w:left w:val="none" w:sz="0" w:space="0" w:color="auto"/>
        <w:bottom w:val="none" w:sz="0" w:space="0" w:color="auto"/>
        <w:right w:val="none" w:sz="0" w:space="0" w:color="auto"/>
      </w:divBdr>
    </w:div>
    <w:div w:id="1525439657">
      <w:bodyDiv w:val="1"/>
      <w:marLeft w:val="0"/>
      <w:marRight w:val="0"/>
      <w:marTop w:val="0"/>
      <w:marBottom w:val="0"/>
      <w:divBdr>
        <w:top w:val="none" w:sz="0" w:space="0" w:color="auto"/>
        <w:left w:val="none" w:sz="0" w:space="0" w:color="auto"/>
        <w:bottom w:val="none" w:sz="0" w:space="0" w:color="auto"/>
        <w:right w:val="none" w:sz="0" w:space="0" w:color="auto"/>
      </w:divBdr>
    </w:div>
    <w:div w:id="1982610955">
      <w:bodyDiv w:val="1"/>
      <w:marLeft w:val="0"/>
      <w:marRight w:val="0"/>
      <w:marTop w:val="0"/>
      <w:marBottom w:val="0"/>
      <w:divBdr>
        <w:top w:val="none" w:sz="0" w:space="0" w:color="auto"/>
        <w:left w:val="none" w:sz="0" w:space="0" w:color="auto"/>
        <w:bottom w:val="none" w:sz="0" w:space="0" w:color="auto"/>
        <w:right w:val="none" w:sz="0" w:space="0" w:color="auto"/>
      </w:divBdr>
    </w:div>
    <w:div w:id="2056078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1895</Words>
  <Characters>10808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21</cp:revision>
  <cp:lastPrinted>2026-02-27T08:02:00Z</cp:lastPrinted>
  <dcterms:created xsi:type="dcterms:W3CDTF">2026-02-24T21:27:00Z</dcterms:created>
  <dcterms:modified xsi:type="dcterms:W3CDTF">2026-03-16T11:09:00Z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Microsoft® Word 2013</vt:lpwstr>
  </property>
  <property fmtid="{D5CDD505-2E9C-101B-9397-08002B2CF9AE}" pid="4" name="LastSaved">
    <vt:filetime>2026-01-15T00:00:00Z</vt:filetime>
  </property>
  <property fmtid="{D5CDD505-2E9C-101B-9397-08002B2CF9AE}" pid="5" name="Producer">
    <vt:lpwstr>Microsoft® Word 2013</vt:lpwstr>
  </property>
</Properties>
</file>